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pPr>
      <w:r/>
      <w:r/>
    </w:p>
    <w:p>
      <w:pPr>
        <w:pStyle w:val="841"/>
      </w:pPr>
      <w:r/>
      <w:r/>
    </w:p>
    <w:p>
      <w:pPr>
        <w:pStyle w:val="841"/>
      </w:pPr>
      <w:r/>
      <w:r/>
    </w:p>
    <w:p>
      <w:pPr>
        <w:pStyle w:val="841"/>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41"/>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1"/>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1"/>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1"/>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1"/>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1"/>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highlight w:val="none"/>
        </w:rPr>
        <w:t xml:space="preserve">徐圩新区廉洁教育展馆内容更新升级</w:t>
      </w:r>
      <w:r>
        <w:rPr>
          <w:rFonts w:ascii="黑体" w:hAnsi="Arial" w:eastAsia="黑体"/>
          <w:b/>
          <w:color w:val="000000"/>
          <w:sz w:val="44"/>
          <w:szCs w:val="21"/>
        </w:rPr>
      </w:r>
      <w:r/>
    </w:p>
    <w:p>
      <w:pPr>
        <w:pStyle w:val="841"/>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项目编号：JSZC-320700-JZCG-G2026-0034</w:t>
      </w:r>
      <w:r>
        <w:rPr>
          <w:rFonts w:ascii="黑体" w:hAnsi="Arial" w:eastAsia="黑体"/>
          <w:b/>
          <w:color w:val="000000"/>
          <w:sz w:val="44"/>
          <w:szCs w:val="21"/>
        </w:rPr>
      </w:r>
      <w:r/>
    </w:p>
    <w:p>
      <w:pPr>
        <w:pStyle w:val="841"/>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1"/>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1"/>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1"/>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1"/>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41"/>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highlight w:val="none"/>
          <w:lang w:val="en-US" w:eastAsia="zh-CN"/>
        </w:rPr>
        <w:t xml:space="preserve">5</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68"/>
        <w:tabs>
          <w:tab w:val="right" w:pos="8296" w:leader="dot"/>
        </w:tabs>
      </w:pPr>
      <w:r>
        <w:rPr>
          <w:rFonts w:hint="eastAsia"/>
        </w:rPr>
        <w:t xml:space="preserve">目  录</w:t>
      </w:r>
      <w:r/>
    </w:p>
    <w:p>
      <w:pPr>
        <w:pStyle w:val="868"/>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rPr>
          <w:sz w:val="36"/>
          <w:szCs w:val="36"/>
        </w:rPr>
      </w:r>
      <w:r/>
    </w:p>
    <w:p>
      <w:pPr>
        <w:pStyle w:val="868"/>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rPr>
          <w:sz w:val="36"/>
          <w:szCs w:val="36"/>
        </w:rPr>
      </w:r>
      <w:r/>
    </w:p>
    <w:p>
      <w:pPr>
        <w:pStyle w:val="868"/>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26</w:t>
      </w:r>
      <w:r>
        <w:rPr>
          <w:sz w:val="36"/>
          <w:szCs w:val="36"/>
        </w:rPr>
        <w:fldChar w:fldCharType="end"/>
      </w:r>
      <w:r>
        <w:rPr>
          <w:sz w:val="36"/>
          <w:szCs w:val="36"/>
        </w:rPr>
      </w:r>
      <w:r/>
    </w:p>
    <w:p>
      <w:pPr>
        <w:pStyle w:val="868"/>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42</w:t>
      </w:r>
      <w:r>
        <w:rPr>
          <w:sz w:val="36"/>
          <w:szCs w:val="36"/>
        </w:rPr>
        <w:fldChar w:fldCharType="end"/>
      </w:r>
      <w:r>
        <w:rPr>
          <w:sz w:val="36"/>
          <w:szCs w:val="36"/>
        </w:rPr>
      </w:r>
      <w:r/>
    </w:p>
    <w:p>
      <w:pPr>
        <w:pStyle w:val="868"/>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50</w:t>
      </w:r>
      <w:r>
        <w:rPr>
          <w:sz w:val="36"/>
          <w:szCs w:val="36"/>
        </w:rPr>
        <w:fldChar w:fldCharType="end"/>
      </w:r>
      <w:r>
        <w:rPr>
          <w:sz w:val="36"/>
          <w:szCs w:val="36"/>
        </w:rPr>
      </w:r>
      <w:r/>
    </w:p>
    <w:p>
      <w:pPr>
        <w:pStyle w:val="868"/>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75</w:t>
      </w:r>
      <w:r>
        <w:rPr>
          <w:sz w:val="36"/>
          <w:szCs w:val="36"/>
        </w:rPr>
        <w:fldChar w:fldCharType="end"/>
      </w:r>
      <w:r>
        <w:rPr>
          <w:sz w:val="36"/>
          <w:szCs w:val="36"/>
        </w:rPr>
      </w:r>
      <w:r/>
    </w:p>
    <w:p>
      <w:pPr>
        <w:pStyle w:val="841"/>
        <w:jc w:val="left"/>
        <w:widowControl/>
      </w:pPr>
      <w:r>
        <w:fldChar w:fldCharType="end"/>
      </w:r>
      <w:r>
        <w:br w:type="page" w:clear="all"/>
      </w:r>
      <w:r/>
    </w:p>
    <w:p>
      <w:pPr>
        <w:pStyle w:val="842"/>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41"/>
        <w:ind w:firstLine="480"/>
        <w:jc w:val="left"/>
        <w:spacing w:line="500" w:lineRule="exact"/>
        <w:rPr>
          <w:sz w:val="24"/>
          <w:szCs w:val="24"/>
        </w:rPr>
      </w:pPr>
      <w:r>
        <w:rPr>
          <w:rFonts w:hint="eastAsia"/>
          <w:sz w:val="24"/>
          <w:szCs w:val="24"/>
        </w:rPr>
        <w:t xml:space="preserve">受</w:t>
      </w:r>
      <w:r>
        <w:rPr>
          <w:rFonts w:hint="eastAsia" w:ascii="宋体" w:hAnsi="宋体"/>
          <w:sz w:val="24"/>
          <w:szCs w:val="24"/>
          <w:highlight w:val="none"/>
          <w:u w:val="none"/>
          <w:lang w:eastAsia="zh-CN"/>
        </w:rPr>
        <w:t xml:space="preserve">国家东中西区域合作示范区（连云港徐圩新区）建设局</w:t>
      </w:r>
      <w:r>
        <w:rPr>
          <w:rFonts w:hint="eastAsia"/>
          <w:sz w:val="24"/>
          <w:szCs w:val="24"/>
        </w:rPr>
        <w:t xml:space="preserve">的委托，连云港市公共资源交易中心就</w:t>
      </w:r>
      <w:r>
        <w:rPr>
          <w:rFonts w:hint="eastAsia" w:ascii="宋体" w:hAnsi="宋体"/>
          <w:sz w:val="24"/>
          <w:szCs w:val="24"/>
          <w:highlight w:val="none"/>
          <w:u w:val="none"/>
        </w:rPr>
        <w:t xml:space="preserve">徐圩新区廉洁教育展馆内容更新升级</w:t>
      </w:r>
      <w:r>
        <w:rPr>
          <w:rFonts w:hint="eastAsia"/>
          <w:sz w:val="24"/>
          <w:szCs w:val="24"/>
        </w:rPr>
        <w:t xml:space="preserve">项目（</w:t>
      </w:r>
      <w:r>
        <w:rPr>
          <w:rFonts w:hint="eastAsia"/>
          <w:sz w:val="24"/>
          <w:szCs w:val="24"/>
          <w:highlight w:val="none"/>
        </w:rPr>
        <w:t xml:space="preserve">项目编号JSZC-320700-JZCG-G2026-0034</w:t>
      </w:r>
      <w:r>
        <w:rPr>
          <w:rFonts w:hint="eastAsia"/>
          <w:sz w:val="24"/>
          <w:szCs w:val="24"/>
        </w:rPr>
        <w:t xml:space="preserve">）进行公开招标采购，欢迎符合条件的供应商投标。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41"/>
              <w:jc w:val="left"/>
              <w:spacing w:line="500" w:lineRule="exact"/>
              <w:rPr>
                <w:sz w:val="24"/>
                <w:szCs w:val="24"/>
              </w:rPr>
            </w:pPr>
            <w:r>
              <w:rPr>
                <w:rFonts w:hint="eastAsia"/>
                <w:sz w:val="24"/>
                <w:szCs w:val="24"/>
              </w:rPr>
              <w:t xml:space="preserve">项目概况</w:t>
            </w:r>
            <w:r>
              <w:rPr>
                <w:sz w:val="24"/>
                <w:szCs w:val="24"/>
              </w:rPr>
            </w:r>
            <w:r/>
          </w:p>
          <w:p>
            <w:pPr>
              <w:pStyle w:val="841"/>
              <w:jc w:val="left"/>
              <w:spacing w:line="500" w:lineRule="exact"/>
              <w:rPr>
                <w:sz w:val="24"/>
                <w:szCs w:val="24"/>
              </w:rPr>
            </w:pPr>
            <w:r>
              <w:rPr>
                <w:rFonts w:hint="eastAsia" w:ascii="宋体" w:hAnsi="宋体"/>
                <w:sz w:val="24"/>
                <w:szCs w:val="24"/>
                <w:highlight w:val="none"/>
                <w:u w:val="none"/>
              </w:rPr>
              <w:t xml:space="preserve">徐圩新区廉洁教育展馆内容更新升级</w:t>
            </w:r>
            <w:r>
              <w:rPr>
                <w:rFonts w:hint="eastAsia"/>
                <w:sz w:val="24"/>
                <w:szCs w:val="24"/>
              </w:rPr>
              <w:t xml:space="preserve">招标项目的潜在投标人应在江苏政府采购网自行免费下载招标文件，并于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年6月22日15:00:00</w:t>
            </w:r>
            <w:r>
              <w:rPr>
                <w:rFonts w:hint="eastAsia"/>
                <w:sz w:val="24"/>
                <w:szCs w:val="24"/>
              </w:rPr>
              <w:t xml:space="preserve">（北京时间）前递交（上传）投标文件。</w:t>
            </w:r>
            <w:r>
              <w:rPr>
                <w:sz w:val="24"/>
                <w:szCs w:val="24"/>
              </w:rPr>
            </w:r>
            <w:r/>
          </w:p>
        </w:tc>
      </w:tr>
    </w:tbl>
    <w:p>
      <w:pPr>
        <w:pStyle w:val="843"/>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41"/>
        <w:ind w:firstLine="480"/>
        <w:jc w:val="left"/>
        <w:spacing w:line="500" w:lineRule="exact"/>
        <w:rPr>
          <w:sz w:val="24"/>
          <w:szCs w:val="24"/>
        </w:rPr>
      </w:pPr>
      <w:r>
        <w:rPr>
          <w:rFonts w:hint="eastAsia"/>
          <w:sz w:val="24"/>
          <w:szCs w:val="24"/>
        </w:rPr>
        <w:t xml:space="preserve">项目编号：JSZC-320700-JZCG-G2026-0034</w:t>
      </w:r>
      <w:r>
        <w:rPr>
          <w:sz w:val="24"/>
          <w:szCs w:val="24"/>
        </w:rPr>
      </w:r>
      <w:r/>
    </w:p>
    <w:p>
      <w:pPr>
        <w:pStyle w:val="841"/>
        <w:ind w:firstLine="480"/>
        <w:jc w:val="left"/>
        <w:spacing w:line="500" w:lineRule="exact"/>
        <w:rPr>
          <w:sz w:val="24"/>
          <w:szCs w:val="24"/>
        </w:rPr>
      </w:pPr>
      <w:r>
        <w:rPr>
          <w:rFonts w:hint="eastAsia"/>
          <w:sz w:val="24"/>
          <w:szCs w:val="24"/>
        </w:rPr>
        <w:t xml:space="preserve">项目名称：徐圩新区廉洁教育展馆内容更新升级</w:t>
      </w:r>
      <w:r>
        <w:rPr>
          <w:sz w:val="24"/>
          <w:szCs w:val="24"/>
        </w:rPr>
      </w:r>
      <w:r/>
    </w:p>
    <w:p>
      <w:pPr>
        <w:pStyle w:val="841"/>
        <w:ind w:firstLine="480"/>
        <w:jc w:val="left"/>
        <w:spacing w:line="500" w:lineRule="exact"/>
        <w:rPr>
          <w:rFonts w:hint="eastAsia" w:eastAsia="宋体"/>
          <w:sz w:val="24"/>
          <w:szCs w:val="24"/>
          <w:lang w:eastAsia="zh-CN"/>
        </w:rPr>
      </w:pPr>
      <w:r>
        <w:rPr>
          <w:rFonts w:hint="eastAsia"/>
          <w:sz w:val="24"/>
          <w:szCs w:val="24"/>
        </w:rPr>
        <w:t xml:space="preserve">预算金额：</w:t>
      </w:r>
      <w:r>
        <w:rPr>
          <w:rFonts w:hint="eastAsia" w:ascii="宋体" w:hAnsi="宋体"/>
          <w:sz w:val="24"/>
          <w:szCs w:val="24"/>
          <w:highlight w:val="none"/>
          <w:u w:val="none"/>
          <w:lang w:val="en-US" w:eastAsia="zh-CN"/>
        </w:rPr>
        <w:t xml:space="preserve">35</w:t>
      </w:r>
      <w:r>
        <w:rPr>
          <w:rFonts w:hint="eastAsia" w:ascii="宋体" w:hAnsi="宋体"/>
          <w:sz w:val="24"/>
          <w:szCs w:val="24"/>
          <w:highlight w:val="none"/>
          <w:u w:val="none"/>
        </w:rPr>
        <w:t xml:space="preserve">万元</w:t>
      </w:r>
      <w:r>
        <w:rPr>
          <w:rFonts w:hint="eastAsia" w:eastAsia="宋体"/>
          <w:sz w:val="24"/>
          <w:szCs w:val="24"/>
          <w:lang w:eastAsia="zh-CN"/>
        </w:rPr>
      </w:r>
      <w:r/>
    </w:p>
    <w:p>
      <w:pPr>
        <w:pStyle w:val="841"/>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41"/>
        <w:ind w:firstLine="480"/>
        <w:spacing w:line="500" w:lineRule="exact"/>
        <w:rPr>
          <w:rFonts w:ascii="宋体" w:hAnsi="宋体"/>
          <w:sz w:val="24"/>
          <w:szCs w:val="24"/>
          <w:highlight w:val="none"/>
          <w:lang w:val="en-US"/>
        </w:rPr>
      </w:pPr>
      <w:r>
        <w:rPr>
          <w:rFonts w:hint="eastAsia"/>
          <w:sz w:val="24"/>
          <w:szCs w:val="24"/>
        </w:rPr>
        <w:t xml:space="preserve">采购需求：</w:t>
      </w:r>
      <w:r>
        <w:rPr>
          <w:rFonts w:hint="eastAsia" w:ascii="宋体" w:hAnsi="宋体"/>
          <w:sz w:val="24"/>
          <w:szCs w:val="24"/>
          <w:lang w:eastAsia="zh-CN"/>
        </w:rPr>
        <w:t xml:space="preserve">本项目为徐圩新区廉洁教育展馆内容系统性更新升级，主要内容采购包括LED显示屏、视频处理器、触控屏、笔记本电脑、音响设备、展板及部分墙</w:t>
      </w:r>
      <w:r>
        <w:rPr>
          <w:rFonts w:hint="eastAsia" w:ascii="宋体" w:hAnsi="宋体"/>
          <w:sz w:val="24"/>
          <w:szCs w:val="24"/>
          <w:lang w:val="en-US" w:eastAsia="zh-CN"/>
        </w:rPr>
        <w:t xml:space="preserve">面</w:t>
      </w:r>
      <w:r>
        <w:rPr>
          <w:rFonts w:hint="eastAsia" w:ascii="宋体" w:hAnsi="宋体"/>
          <w:sz w:val="24"/>
          <w:szCs w:val="24"/>
          <w:lang w:eastAsia="zh-CN"/>
        </w:rPr>
        <w:t xml:space="preserve">和灯光改造。</w:t>
      </w:r>
      <w:r>
        <w:rPr>
          <w:rFonts w:hint="eastAsia" w:ascii="宋体" w:hAnsi="宋体"/>
          <w:sz w:val="24"/>
          <w:szCs w:val="24"/>
          <w:lang w:val="en-US" w:eastAsia="zh-CN"/>
        </w:rPr>
        <w:t xml:space="preserve">具体要求详见第四章采购需求。</w:t>
      </w:r>
      <w:r>
        <w:rPr>
          <w:rFonts w:ascii="宋体" w:hAnsi="宋体"/>
          <w:sz w:val="24"/>
          <w:szCs w:val="24"/>
          <w:highlight w:val="none"/>
          <w:lang w:val="en-US"/>
        </w:rPr>
      </w:r>
      <w:r/>
    </w:p>
    <w:p>
      <w:pPr>
        <w:pStyle w:val="841"/>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41"/>
        <w:ind w:firstLine="480"/>
        <w:jc w:val="left"/>
        <w:spacing w:line="500" w:lineRule="exact"/>
        <w:rPr>
          <w:b/>
          <w:bCs/>
          <w:color w:val="ff0000"/>
          <w:sz w:val="24"/>
          <w:szCs w:val="24"/>
          <w:highlight w:val="yellow"/>
        </w:rPr>
      </w:pPr>
      <w:r>
        <w:rPr>
          <w:rFonts w:hint="eastAsia"/>
          <w:b w:val="0"/>
          <w:bCs w:val="0"/>
          <w:color w:val="000000"/>
          <w:sz w:val="24"/>
          <w:szCs w:val="24"/>
          <w:highlight w:val="none"/>
        </w:rPr>
        <w:t xml:space="preserve">合同履行期限：合同签订后20个日历天内完成安装调试，达到预期效果。</w:t>
      </w:r>
      <w:r>
        <w:rPr>
          <w:b/>
          <w:bCs/>
          <w:color w:val="ff0000"/>
          <w:sz w:val="24"/>
          <w:szCs w:val="24"/>
          <w:highlight w:val="yellow"/>
        </w:rPr>
      </w:r>
      <w:r/>
    </w:p>
    <w:p>
      <w:pPr>
        <w:pStyle w:val="841"/>
        <w:ind w:firstLine="480"/>
        <w:jc w:val="left"/>
        <w:spacing w:line="500" w:lineRule="exact"/>
        <w:rPr>
          <w:rFonts w:hint="eastAsia"/>
          <w:sz w:val="24"/>
          <w:szCs w:val="24"/>
          <w:highlight w:val="yellow"/>
        </w:rPr>
      </w:pPr>
      <w:r>
        <w:rPr>
          <w:rFonts w:hint="eastAsia"/>
          <w:sz w:val="24"/>
          <w:szCs w:val="24"/>
        </w:rPr>
        <w:t xml:space="preserve">本项目（是/否）接受联合体投标：不接受联合体。</w:t>
      </w:r>
      <w:r>
        <w:rPr>
          <w:rFonts w:hint="eastAsia"/>
          <w:sz w:val="24"/>
          <w:szCs w:val="24"/>
          <w:highlight w:val="yellow"/>
        </w:rPr>
      </w:r>
      <w:r/>
    </w:p>
    <w:p>
      <w:pPr>
        <w:pStyle w:val="875"/>
        <w:ind w:firstLine="468"/>
      </w:pPr>
      <w:r>
        <w:rPr>
          <w:rFonts w:hint="eastAsia" w:ascii="Calibri" w:hAnsi="Calibri" w:eastAsia="宋体" w:cs="Times New Roman"/>
          <w:sz w:val="24"/>
          <w:szCs w:val="24"/>
          <w:lang w:val="en-US" w:eastAsia="zh-CN" w:bidi="ar-SA"/>
        </w:rPr>
        <w:t xml:space="preserve">本项目不接受进口产品（进口产品是指通过中国海关报关验放进入中国境内且产自关境外的产品）投标，中标后不允许分包或转包。</w:t>
      </w:r>
      <w:r/>
    </w:p>
    <w:p>
      <w:pPr>
        <w:pStyle w:val="843"/>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41"/>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41"/>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41"/>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41"/>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41"/>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41"/>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41"/>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41"/>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41"/>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rPr>
      </w:r>
      <w:r/>
    </w:p>
    <w:p>
      <w:pPr>
        <w:pStyle w:val="841"/>
        <w:ind w:firstLine="480"/>
        <w:jc w:val="left"/>
        <w:spacing w:line="500" w:lineRule="exact"/>
        <w:rPr>
          <w:sz w:val="24"/>
          <w:szCs w:val="24"/>
        </w:rPr>
      </w:pPr>
      <w:r>
        <w:rPr>
          <w:rFonts w:hint="eastAsia"/>
          <w:sz w:val="24"/>
          <w:szCs w:val="24"/>
        </w:rPr>
        <w:t xml:space="preserve">（二）落实政府采购政策需满足的资格要求：无。</w:t>
      </w:r>
      <w:r>
        <w:rPr>
          <w:sz w:val="24"/>
          <w:szCs w:val="24"/>
        </w:rPr>
      </w:r>
      <w:r/>
    </w:p>
    <w:p>
      <w:pPr>
        <w:pStyle w:val="841"/>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43"/>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41"/>
        <w:ind w:firstLine="480"/>
        <w:jc w:val="left"/>
        <w:spacing w:line="500" w:lineRule="exact"/>
        <w:rPr>
          <w:rFonts w:ascii="宋体" w:hAnsi="宋体"/>
          <w:sz w:val="24"/>
          <w:szCs w:val="24"/>
        </w:rPr>
      </w:pPr>
      <w:r>
        <w:rPr>
          <w:rFonts w:hint="eastAsia" w:ascii="宋体" w:hAnsi="宋体"/>
          <w:sz w:val="24"/>
          <w:szCs w:val="24"/>
        </w:rPr>
        <w:t xml:space="preserve">时间：</w:t>
      </w:r>
      <w:r>
        <w:rPr>
          <w:rFonts w:hint="eastAsia" w:ascii="宋体" w:hAnsi="宋体"/>
          <w:color w:val="000000"/>
          <w:sz w:val="24"/>
          <w:highlight w:val="none"/>
        </w:rPr>
        <w:t xml:space="preserve">自招标文件公告发布之日起5个工作日</w:t>
      </w:r>
      <w:r>
        <w:rPr>
          <w:rFonts w:ascii="宋体" w:hAnsi="宋体"/>
          <w:sz w:val="24"/>
          <w:szCs w:val="24"/>
        </w:rPr>
      </w:r>
      <w:r/>
    </w:p>
    <w:p>
      <w:pPr>
        <w:pStyle w:val="841"/>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41"/>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41"/>
        <w:ind w:firstLine="480"/>
        <w:jc w:val="left"/>
        <w:spacing w:line="500" w:lineRule="exact"/>
        <w:rPr>
          <w:sz w:val="24"/>
          <w:szCs w:val="24"/>
        </w:rPr>
      </w:pPr>
      <w:r>
        <w:rPr>
          <w:rFonts w:hint="eastAsia"/>
          <w:sz w:val="24"/>
          <w:szCs w:val="24"/>
        </w:rPr>
        <w:t xml:space="preserve">售价：0.00元</w:t>
      </w:r>
      <w:r>
        <w:rPr>
          <w:sz w:val="24"/>
          <w:szCs w:val="24"/>
        </w:rPr>
      </w:r>
      <w:r/>
    </w:p>
    <w:p>
      <w:pPr>
        <w:pStyle w:val="843"/>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41"/>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年6月22日15:00:00</w:t>
      </w:r>
      <w:r>
        <w:rPr>
          <w:rFonts w:hint="eastAsia"/>
          <w:sz w:val="24"/>
          <w:szCs w:val="24"/>
        </w:rPr>
        <w:t xml:space="preserve">（北京时间）</w:t>
      </w:r>
      <w:r>
        <w:rPr>
          <w:sz w:val="24"/>
          <w:szCs w:val="24"/>
        </w:rPr>
      </w:r>
      <w:r/>
    </w:p>
    <w:p>
      <w:pPr>
        <w:pStyle w:val="841"/>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41"/>
        <w:ind w:firstLine="480"/>
        <w:jc w:val="left"/>
        <w:spacing w:line="500" w:lineRule="exact"/>
      </w:pPr>
      <w:r>
        <w:rPr>
          <w:rFonts w:hint="eastAsia"/>
          <w:sz w:val="24"/>
          <w:szCs w:val="24"/>
        </w:rPr>
        <w:t xml:space="preserve">开标地点：“苏采云”政府采购交易系统网上开标大厅</w:t>
      </w:r>
      <w:r/>
    </w:p>
    <w:p>
      <w:pPr>
        <w:pStyle w:val="843"/>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41"/>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43"/>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41"/>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41"/>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41"/>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41"/>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41"/>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41"/>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43"/>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41"/>
        <w:ind w:firstLine="480"/>
        <w:jc w:val="left"/>
        <w:spacing w:line="500" w:lineRule="exact"/>
        <w:rPr>
          <w:sz w:val="24"/>
          <w:szCs w:val="24"/>
        </w:rPr>
      </w:pPr>
      <w:r>
        <w:rPr>
          <w:rFonts w:hint="eastAsia"/>
          <w:sz w:val="24"/>
          <w:szCs w:val="24"/>
        </w:rPr>
        <w:t xml:space="preserve">1.采购人信息</w:t>
      </w:r>
      <w:r>
        <w:rPr>
          <w:sz w:val="24"/>
          <w:szCs w:val="24"/>
        </w:rPr>
      </w:r>
      <w:r/>
    </w:p>
    <w:p>
      <w:pPr>
        <w:pStyle w:val="841"/>
        <w:ind w:firstLine="480"/>
        <w:jc w:val="left"/>
        <w:spacing w:line="500" w:lineRule="exact"/>
        <w:rPr>
          <w:sz w:val="24"/>
          <w:szCs w:val="24"/>
        </w:rPr>
      </w:pPr>
      <w:r>
        <w:rPr>
          <w:rFonts w:hint="eastAsia"/>
          <w:sz w:val="24"/>
          <w:szCs w:val="24"/>
        </w:rPr>
        <w:t xml:space="preserve">名    称：</w:t>
      </w:r>
      <w:r>
        <w:rPr>
          <w:rFonts w:hint="eastAsia" w:ascii="宋体" w:hAnsi="宋体"/>
          <w:sz w:val="24"/>
          <w:szCs w:val="24"/>
          <w:highlight w:val="none"/>
          <w:lang w:eastAsia="zh-CN"/>
        </w:rPr>
        <w:t xml:space="preserve">国家东中西区域合作示范区（连云港徐圩新区）建设局</w:t>
      </w:r>
      <w:r>
        <w:rPr>
          <w:sz w:val="24"/>
          <w:szCs w:val="24"/>
        </w:rPr>
      </w:r>
      <w:r/>
    </w:p>
    <w:p>
      <w:pPr>
        <w:pStyle w:val="841"/>
        <w:ind w:firstLine="480"/>
        <w:jc w:val="left"/>
        <w:spacing w:line="500" w:lineRule="exact"/>
        <w:rPr>
          <w:sz w:val="24"/>
          <w:szCs w:val="24"/>
        </w:rPr>
      </w:pPr>
      <w:r>
        <w:rPr>
          <w:rFonts w:hint="eastAsia"/>
          <w:sz w:val="24"/>
          <w:szCs w:val="24"/>
        </w:rPr>
        <w:t xml:space="preserve">地    址：</w:t>
      </w:r>
      <w:r>
        <w:rPr>
          <w:rFonts w:hint="eastAsia" w:ascii="宋体" w:hAnsi="宋体"/>
          <w:sz w:val="24"/>
          <w:szCs w:val="24"/>
          <w:highlight w:val="none"/>
          <w:lang w:eastAsia="zh-CN"/>
        </w:rPr>
        <w:t xml:space="preserve">连云港市徐圩新区徐圩大道</w:t>
      </w:r>
      <w:r>
        <w:rPr>
          <w:rFonts w:hint="eastAsia" w:ascii="宋体" w:hAnsi="宋体"/>
          <w:sz w:val="24"/>
          <w:szCs w:val="24"/>
          <w:highlight w:val="none"/>
          <w:lang w:val="en-US" w:eastAsia="zh-CN"/>
        </w:rPr>
        <w:t xml:space="preserve">66号产业服务中心614室</w:t>
      </w:r>
      <w:r>
        <w:rPr>
          <w:sz w:val="24"/>
          <w:szCs w:val="24"/>
        </w:rPr>
      </w:r>
      <w:r/>
    </w:p>
    <w:p>
      <w:pPr>
        <w:pStyle w:val="841"/>
        <w:ind w:firstLine="480"/>
        <w:jc w:val="left"/>
        <w:spacing w:line="500" w:lineRule="exact"/>
        <w:rPr>
          <w:rFonts w:hint="eastAsia" w:eastAsia="宋体"/>
          <w:sz w:val="24"/>
          <w:szCs w:val="24"/>
          <w:lang w:eastAsia="zh-CN"/>
        </w:rPr>
      </w:pPr>
      <w:r>
        <w:rPr>
          <w:rFonts w:hint="eastAsia"/>
          <w:sz w:val="24"/>
          <w:szCs w:val="24"/>
        </w:rPr>
        <w:t xml:space="preserve">联 系 人：</w:t>
      </w:r>
      <w:r>
        <w:rPr>
          <w:rFonts w:hint="eastAsia"/>
          <w:sz w:val="24"/>
          <w:szCs w:val="24"/>
          <w:lang w:eastAsia="zh-CN"/>
        </w:rPr>
        <w:t xml:space="preserve">徐冲</w:t>
      </w:r>
      <w:r>
        <w:rPr>
          <w:rFonts w:hint="eastAsia" w:eastAsia="宋体"/>
          <w:sz w:val="24"/>
          <w:szCs w:val="24"/>
          <w:lang w:eastAsia="zh-CN"/>
        </w:rPr>
      </w:r>
      <w:r/>
    </w:p>
    <w:p>
      <w:pPr>
        <w:pStyle w:val="841"/>
        <w:ind w:firstLine="480"/>
        <w:jc w:val="left"/>
        <w:spacing w:line="500" w:lineRule="exact"/>
        <w:rPr>
          <w:sz w:val="24"/>
          <w:szCs w:val="24"/>
        </w:rPr>
      </w:pPr>
      <w:r>
        <w:rPr>
          <w:rFonts w:hint="eastAsia"/>
          <w:sz w:val="24"/>
          <w:szCs w:val="24"/>
        </w:rPr>
        <w:t xml:space="preserve">联系电话：</w:t>
      </w:r>
      <w:r>
        <w:rPr>
          <w:rFonts w:hint="eastAsia" w:ascii="宋体" w:hAnsi="宋体"/>
          <w:sz w:val="24"/>
          <w:szCs w:val="24"/>
          <w:highlight w:val="none"/>
          <w:lang w:val="en-US" w:eastAsia="zh-CN"/>
        </w:rPr>
        <w:t xml:space="preserve">0518-82256025</w:t>
      </w:r>
      <w:r>
        <w:rPr>
          <w:sz w:val="24"/>
          <w:szCs w:val="24"/>
        </w:rPr>
      </w:r>
      <w:r/>
    </w:p>
    <w:p>
      <w:pPr>
        <w:pStyle w:val="841"/>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41"/>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41"/>
        <w:ind w:firstLine="480"/>
        <w:jc w:val="left"/>
        <w:spacing w:line="500" w:lineRule="exact"/>
        <w:rPr>
          <w:sz w:val="24"/>
          <w:szCs w:val="24"/>
        </w:rPr>
      </w:pPr>
      <w:r>
        <w:rPr>
          <w:rFonts w:hint="eastAsia"/>
          <w:sz w:val="24"/>
          <w:szCs w:val="24"/>
        </w:rPr>
        <w:t xml:space="preserve">地    址：连云港市海州区凌洲东路9号2号楼</w:t>
      </w:r>
      <w:r>
        <w:rPr>
          <w:rFonts w:hint="eastAsia"/>
          <w:sz w:val="24"/>
          <w:szCs w:val="24"/>
          <w:lang w:val="en-US" w:eastAsia="zh-CN"/>
        </w:rPr>
        <w:t xml:space="preserve">420</w:t>
      </w:r>
      <w:r>
        <w:rPr>
          <w:rFonts w:hint="eastAsia"/>
          <w:sz w:val="24"/>
          <w:szCs w:val="24"/>
        </w:rPr>
        <w:t xml:space="preserve">室</w:t>
      </w:r>
      <w:r>
        <w:rPr>
          <w:sz w:val="24"/>
          <w:szCs w:val="24"/>
        </w:rPr>
      </w:r>
      <w:r/>
    </w:p>
    <w:p>
      <w:pPr>
        <w:pStyle w:val="841"/>
        <w:ind w:firstLine="480"/>
        <w:jc w:val="left"/>
        <w:spacing w:line="500" w:lineRule="exact"/>
        <w:rPr>
          <w:rFonts w:hint="eastAsia"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孔庆阳</w:t>
      </w:r>
      <w:r>
        <w:rPr>
          <w:rFonts w:hint="eastAsia" w:eastAsia="宋体"/>
          <w:sz w:val="24"/>
          <w:szCs w:val="24"/>
          <w:lang w:val="en-US" w:eastAsia="zh-CN"/>
        </w:rPr>
      </w:r>
      <w:r/>
    </w:p>
    <w:p>
      <w:pPr>
        <w:pStyle w:val="841"/>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0518-82256586</w:t>
      </w:r>
      <w:r>
        <w:rPr>
          <w:rFonts w:eastAsia="宋体"/>
          <w:sz w:val="24"/>
          <w:szCs w:val="24"/>
          <w:lang w:val="en-US" w:eastAsia="zh-CN"/>
        </w:rPr>
      </w:r>
      <w:r/>
    </w:p>
    <w:p>
      <w:pPr>
        <w:pStyle w:val="841"/>
        <w:ind w:firstLine="480"/>
        <w:jc w:val="left"/>
        <w:spacing w:line="500" w:lineRule="exact"/>
        <w:rPr>
          <w:sz w:val="24"/>
          <w:szCs w:val="24"/>
        </w:rPr>
      </w:pPr>
      <w:r>
        <w:rPr>
          <w:rFonts w:hint="eastAsia"/>
          <w:sz w:val="24"/>
          <w:szCs w:val="24"/>
        </w:rPr>
        <w:t xml:space="preserve">3.项目联系方式</w:t>
      </w:r>
      <w:r>
        <w:rPr>
          <w:sz w:val="24"/>
          <w:szCs w:val="24"/>
        </w:rPr>
      </w:r>
      <w:r/>
    </w:p>
    <w:p>
      <w:pPr>
        <w:pStyle w:val="841"/>
        <w:ind w:firstLine="480"/>
        <w:jc w:val="left"/>
        <w:spacing w:line="500" w:lineRule="exact"/>
        <w:rPr>
          <w:rFonts w:hint="eastAsia" w:eastAsia="宋体"/>
          <w:sz w:val="24"/>
          <w:szCs w:val="24"/>
          <w:lang w:val="en-US" w:eastAsia="zh-CN"/>
        </w:rPr>
      </w:pPr>
      <w:r>
        <w:rPr>
          <w:rFonts w:hint="eastAsia"/>
          <w:sz w:val="24"/>
          <w:szCs w:val="24"/>
        </w:rPr>
        <w:t xml:space="preserve">项目联系人：</w:t>
      </w:r>
      <w:r>
        <w:rPr>
          <w:rFonts w:hint="eastAsia"/>
          <w:sz w:val="24"/>
          <w:szCs w:val="24"/>
          <w:lang w:val="en-US" w:eastAsia="zh-CN"/>
        </w:rPr>
        <w:t xml:space="preserve">孔庆阳</w:t>
      </w:r>
      <w:r>
        <w:rPr>
          <w:rFonts w:hint="eastAsia" w:eastAsia="宋体"/>
          <w:sz w:val="24"/>
          <w:szCs w:val="24"/>
          <w:lang w:val="en-US" w:eastAsia="zh-CN"/>
        </w:rPr>
      </w:r>
      <w:r/>
    </w:p>
    <w:p>
      <w:pPr>
        <w:pStyle w:val="841"/>
        <w:ind w:firstLine="480"/>
        <w:jc w:val="left"/>
        <w:spacing w:line="500" w:lineRule="exact"/>
        <w:rPr>
          <w:rFonts w:eastAsia="宋体"/>
          <w:sz w:val="24"/>
          <w:szCs w:val="24"/>
          <w:lang w:val="en-US" w:eastAsia="zh-CN"/>
        </w:rPr>
      </w:pPr>
      <w:r>
        <w:rPr>
          <w:rFonts w:hint="eastAsia"/>
          <w:sz w:val="24"/>
          <w:szCs w:val="24"/>
        </w:rPr>
        <w:t xml:space="preserve">电      话：0518-8225</w:t>
      </w:r>
      <w:r>
        <w:rPr>
          <w:rFonts w:hint="eastAsia"/>
          <w:sz w:val="24"/>
          <w:szCs w:val="24"/>
          <w:lang w:val="en-US" w:eastAsia="zh-CN"/>
        </w:rPr>
        <w:t xml:space="preserve">6586</w:t>
      </w:r>
      <w:r>
        <w:rPr>
          <w:rFonts w:eastAsia="宋体"/>
          <w:sz w:val="24"/>
          <w:szCs w:val="24"/>
          <w:lang w:val="en-US" w:eastAsia="zh-CN"/>
        </w:rPr>
      </w:r>
      <w:r/>
    </w:p>
    <w:p>
      <w:pPr>
        <w:pStyle w:val="841"/>
        <w:jc w:val="left"/>
        <w:widowControl/>
        <w:rPr>
          <w:rFonts w:ascii="黑体" w:hAnsi="黑体" w:eastAsia="黑体"/>
          <w:bCs/>
          <w:sz w:val="44"/>
          <w:szCs w:val="44"/>
        </w:rPr>
      </w:pPr>
      <w:r>
        <w:rPr>
          <w:rFonts w:ascii="黑体" w:hAnsi="黑体" w:eastAsia="黑体"/>
          <w:bCs/>
          <w:sz w:val="44"/>
          <w:szCs w:val="44"/>
        </w:rPr>
      </w:r>
      <w:r/>
    </w:p>
    <w:p>
      <w:pPr>
        <w:pStyle w:val="842"/>
        <w:jc w:val="center"/>
        <w:spacing w:before="156" w:after="156" w:line="360" w:lineRule="auto"/>
        <w:rPr>
          <w:rFonts w:ascii="黑体" w:hAnsi="黑体" w:eastAsia="黑体"/>
          <w:b w:val="0"/>
        </w:rPr>
      </w:pPr>
      <w:r/>
      <w:bookmarkStart w:id="1" w:name="_Toc165205795"/>
      <w:r>
        <w:rPr>
          <w:rFonts w:hint="eastAsia" w:ascii="黑体" w:hAnsi="黑体" w:eastAsia="黑体"/>
          <w:b w:val="0"/>
        </w:rPr>
        <w:br w:type="page" w:clear="all"/>
      </w:r>
      <w:r>
        <w:rPr>
          <w:rFonts w:hint="eastAsia" w:ascii="黑体" w:hAnsi="黑体" w:eastAsia="黑体"/>
          <w:b w:val="0"/>
        </w:rPr>
        <w:t xml:space="preserve">第二章  投标人须知</w:t>
      </w:r>
      <w:bookmarkEnd w:id="1"/>
      <w:r>
        <w:rPr>
          <w:rFonts w:ascii="黑体" w:hAnsi="黑体" w:eastAsia="黑体"/>
          <w:b w:val="0"/>
        </w:rPr>
      </w:r>
      <w:r/>
    </w:p>
    <w:p>
      <w:pPr>
        <w:pStyle w:val="843"/>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44"/>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41"/>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44"/>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41"/>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41"/>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41"/>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41"/>
        <w:ind w:firstLine="480"/>
        <w:jc w:val="left"/>
        <w:spacing w:line="500" w:lineRule="exact"/>
        <w:rPr>
          <w:rFonts w:hint="eastAsia"/>
          <w:sz w:val="24"/>
          <w:szCs w:val="24"/>
          <w:lang w:eastAsia="zh-CN"/>
        </w:rPr>
      </w:pPr>
      <w:r>
        <w:rPr>
          <w:rFonts w:hint="eastAsia"/>
          <w:sz w:val="24"/>
          <w:szCs w:val="24"/>
        </w:rPr>
        <w:t xml:space="preserve">2.4 符合上述条件的投标人应承担投标及履约过程应承担的全部责任与义务</w:t>
      </w:r>
      <w:r>
        <w:rPr>
          <w:rFonts w:hint="eastAsia"/>
          <w:sz w:val="24"/>
          <w:szCs w:val="24"/>
          <w:lang w:eastAsia="zh-CN"/>
        </w:rPr>
        <w:t xml:space="preserve">。</w:t>
      </w:r>
      <w:r>
        <w:rPr>
          <w:rFonts w:hint="eastAsia"/>
          <w:sz w:val="24"/>
          <w:szCs w:val="24"/>
          <w:lang w:eastAsia="zh-CN"/>
        </w:rPr>
      </w:r>
      <w:r/>
    </w:p>
    <w:p>
      <w:pPr>
        <w:pStyle w:val="841"/>
        <w:ind w:firstLine="480"/>
        <w:jc w:val="left"/>
        <w:spacing w:line="500" w:lineRule="exact"/>
        <w:rPr>
          <w:sz w:val="24"/>
          <w:szCs w:val="24"/>
        </w:rPr>
      </w:pPr>
      <w:r>
        <w:rPr>
          <w:rFonts w:hint="eastAsia"/>
          <w:sz w:val="24"/>
          <w:szCs w:val="24"/>
          <w:lang w:val="en-US" w:eastAsia="zh-CN"/>
        </w:rPr>
        <w:t xml:space="preserve">2.5 单位负责人为同一人或者存在直接控股、管理关系的不同供应商，不得参加同一合同项下的政府采购活动。</w:t>
      </w:r>
      <w:r>
        <w:rPr>
          <w:sz w:val="24"/>
          <w:szCs w:val="24"/>
        </w:rPr>
      </w:r>
      <w:r/>
    </w:p>
    <w:p>
      <w:pPr>
        <w:pStyle w:val="844"/>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41"/>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44"/>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41"/>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41"/>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44"/>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41"/>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43"/>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44"/>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41"/>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41"/>
        <w:ind w:firstLine="480"/>
        <w:jc w:val="left"/>
        <w:spacing w:line="500" w:lineRule="exact"/>
        <w:rPr>
          <w:sz w:val="24"/>
          <w:szCs w:val="24"/>
        </w:rPr>
      </w:pPr>
      <w:r>
        <w:rPr>
          <w:rFonts w:hint="eastAsia"/>
          <w:sz w:val="24"/>
          <w:szCs w:val="24"/>
        </w:rPr>
        <w:t xml:space="preserve">（1）投标邀请</w:t>
      </w:r>
      <w:r>
        <w:rPr>
          <w:sz w:val="24"/>
          <w:szCs w:val="24"/>
        </w:rPr>
      </w:r>
      <w:r/>
    </w:p>
    <w:p>
      <w:pPr>
        <w:pStyle w:val="841"/>
        <w:ind w:firstLine="480"/>
        <w:jc w:val="left"/>
        <w:spacing w:line="500" w:lineRule="exact"/>
        <w:rPr>
          <w:sz w:val="24"/>
          <w:szCs w:val="24"/>
        </w:rPr>
      </w:pPr>
      <w:r>
        <w:rPr>
          <w:rFonts w:hint="eastAsia"/>
          <w:sz w:val="24"/>
          <w:szCs w:val="24"/>
        </w:rPr>
        <w:t xml:space="preserve">（2）投标人须知</w:t>
      </w:r>
      <w:r>
        <w:rPr>
          <w:sz w:val="24"/>
          <w:szCs w:val="24"/>
        </w:rPr>
      </w:r>
      <w:r/>
    </w:p>
    <w:p>
      <w:pPr>
        <w:pStyle w:val="841"/>
        <w:ind w:firstLine="480"/>
        <w:jc w:val="left"/>
        <w:spacing w:line="500" w:lineRule="exact"/>
        <w:rPr>
          <w:sz w:val="24"/>
          <w:szCs w:val="24"/>
        </w:rPr>
      </w:pPr>
      <w:r>
        <w:rPr>
          <w:rFonts w:hint="eastAsia"/>
          <w:sz w:val="24"/>
          <w:szCs w:val="24"/>
        </w:rPr>
        <w:t xml:space="preserve">（3）合同文本</w:t>
      </w:r>
      <w:r>
        <w:rPr>
          <w:sz w:val="24"/>
          <w:szCs w:val="24"/>
        </w:rPr>
      </w:r>
      <w:r/>
    </w:p>
    <w:p>
      <w:pPr>
        <w:pStyle w:val="841"/>
        <w:ind w:firstLine="480"/>
        <w:jc w:val="left"/>
        <w:spacing w:line="500" w:lineRule="exact"/>
        <w:rPr>
          <w:sz w:val="24"/>
          <w:szCs w:val="24"/>
        </w:rPr>
      </w:pPr>
      <w:r>
        <w:rPr>
          <w:rFonts w:hint="eastAsia"/>
          <w:sz w:val="24"/>
          <w:szCs w:val="24"/>
        </w:rPr>
        <w:t xml:space="preserve">（4）采购需求</w:t>
      </w:r>
      <w:r>
        <w:rPr>
          <w:sz w:val="24"/>
          <w:szCs w:val="24"/>
        </w:rPr>
      </w:r>
      <w:r/>
    </w:p>
    <w:p>
      <w:pPr>
        <w:pStyle w:val="841"/>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41"/>
        <w:ind w:firstLine="480"/>
        <w:jc w:val="left"/>
        <w:spacing w:line="500" w:lineRule="exact"/>
        <w:rPr>
          <w:sz w:val="24"/>
          <w:szCs w:val="24"/>
        </w:rPr>
      </w:pPr>
      <w:r>
        <w:rPr>
          <w:rFonts w:hint="eastAsia"/>
          <w:sz w:val="24"/>
          <w:szCs w:val="24"/>
        </w:rPr>
        <w:t xml:space="preserve">（6）投标文件格式</w:t>
      </w:r>
      <w:r>
        <w:rPr>
          <w:sz w:val="24"/>
          <w:szCs w:val="24"/>
        </w:rPr>
      </w:r>
      <w:r/>
    </w:p>
    <w:p>
      <w:pPr>
        <w:pStyle w:val="841"/>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44"/>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41"/>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44"/>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41"/>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41"/>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41"/>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43"/>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44"/>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41"/>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41"/>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841"/>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rPr>
          <w:rFonts w:hint="eastAsia"/>
          <w:b w:val="0"/>
          <w:bCs w:val="0"/>
          <w:color w:val="000000"/>
          <w:sz w:val="24"/>
          <w:szCs w:val="24"/>
          <w:highlight w:val="none"/>
          <w:lang w:val="en-US" w:eastAsia="zh-CN"/>
        </w:rPr>
      </w:r>
      <w:r/>
    </w:p>
    <w:p>
      <w:pPr>
        <w:pStyle w:val="841"/>
        <w:ind w:firstLine="480"/>
        <w:jc w:val="both"/>
        <w:spacing w:line="500" w:lineRule="exact"/>
        <w:rPr>
          <w:b w:val="0"/>
          <w:bCs w:val="0"/>
          <w:color w:val="000000"/>
          <w:sz w:val="24"/>
          <w:szCs w:val="24"/>
          <w:highlight w:val="none"/>
          <w:lang w:val="en-US" w:eastAsia="zh-CN"/>
        </w:rPr>
        <w:outlineLvl w:val="2"/>
      </w:pPr>
      <w:r>
        <w:rPr>
          <w:rFonts w:hint="eastAsia"/>
          <w:b w:val="0"/>
          <w:bCs w:val="0"/>
          <w:color w:val="000000"/>
          <w:sz w:val="24"/>
          <w:szCs w:val="24"/>
          <w:highlight w:val="none"/>
          <w:lang w:val="en-US" w:eastAsia="zh-CN"/>
        </w:rPr>
        <w:t xml:space="preserve">10.暗标编制要求</w:t>
      </w:r>
      <w:r>
        <w:rPr>
          <w:b w:val="0"/>
          <w:bCs w:val="0"/>
          <w:color w:val="000000"/>
          <w:sz w:val="24"/>
          <w:szCs w:val="24"/>
          <w:highlight w:val="none"/>
          <w:lang w:val="en-US" w:eastAsia="zh-CN"/>
        </w:rPr>
      </w:r>
      <w:r/>
    </w:p>
    <w:p>
      <w:pPr>
        <w:pStyle w:val="841"/>
        <w:ind w:firstLine="480"/>
        <w:jc w:val="both"/>
        <w:spacing w:line="500" w:lineRule="exact"/>
        <w:rPr>
          <w:rFonts w:hint="eastAsia" w:ascii="宋体" w:hAnsi="宋体" w:cs="Calibri"/>
          <w:b w:val="0"/>
          <w:bCs w:val="0"/>
          <w:color w:val="000000"/>
          <w:sz w:val="24"/>
          <w:szCs w:val="24"/>
          <w:highlight w:val="none"/>
        </w:rPr>
      </w:pPr>
      <w:r>
        <w:rPr>
          <w:rFonts w:hint="eastAsia" w:ascii="宋体" w:hAnsi="宋体" w:cs="Calibri"/>
          <w:b w:val="0"/>
          <w:bCs w:val="0"/>
          <w:color w:val="000000"/>
          <w:sz w:val="24"/>
          <w:szCs w:val="24"/>
          <w:highlight w:val="none"/>
          <w:lang w:val="en-US" w:eastAsia="zh-CN"/>
        </w:rPr>
        <w:t xml:space="preserve">10.1.本项目评审因素中技术（方案）部分采用暗标评审。要求如下：</w:t>
      </w:r>
      <w:r>
        <w:rPr>
          <w:rFonts w:hint="eastAsia" w:ascii="宋体" w:hAnsi="宋体" w:cs="Calibri"/>
          <w:b w:val="0"/>
          <w:bCs w:val="0"/>
          <w:color w:val="000000"/>
          <w:sz w:val="24"/>
          <w:szCs w:val="24"/>
          <w:highlight w:val="none"/>
        </w:rPr>
        <w:t xml:space="preserve">方案内容、文字</w:t>
      </w:r>
      <w:r>
        <w:rPr>
          <w:rFonts w:hint="eastAsia" w:ascii="宋体" w:hAnsi="宋体" w:cs="Calibri"/>
          <w:b w:val="0"/>
          <w:bCs w:val="0"/>
          <w:color w:val="000000"/>
          <w:sz w:val="24"/>
          <w:szCs w:val="24"/>
          <w:highlight w:val="none"/>
          <w:lang w:eastAsia="zh-CN"/>
        </w:rPr>
        <w:t xml:space="preserve">、各类型图表、框图</w:t>
      </w:r>
      <w:r>
        <w:rPr>
          <w:rFonts w:hint="eastAsia" w:ascii="宋体" w:hAnsi="宋体" w:cs="Calibri"/>
          <w:b w:val="0"/>
          <w:bCs w:val="0"/>
          <w:color w:val="000000"/>
          <w:sz w:val="24"/>
          <w:szCs w:val="24"/>
          <w:highlight w:val="none"/>
        </w:rPr>
        <w:t xml:space="preserve">均不得出现供应商名称、相关人员姓名和其他可识别供应商身份的字符、徽标、人员名称</w:t>
      </w:r>
      <w:r>
        <w:rPr>
          <w:rFonts w:hint="eastAsia" w:ascii="宋体" w:hAnsi="宋体" w:cs="Calibri"/>
          <w:b w:val="0"/>
          <w:bCs w:val="0"/>
          <w:color w:val="000000"/>
          <w:sz w:val="24"/>
          <w:szCs w:val="24"/>
          <w:highlight w:val="none"/>
          <w:lang w:eastAsia="zh-CN"/>
        </w:rPr>
        <w:t xml:space="preserve">、</w:t>
      </w:r>
      <w:r>
        <w:rPr>
          <w:rFonts w:ascii="宋体" w:hAnsi="宋体" w:cs="Calibri"/>
          <w:b w:val="0"/>
          <w:bCs w:val="0"/>
          <w:color w:val="000000"/>
          <w:sz w:val="24"/>
          <w:szCs w:val="24"/>
          <w:highlight w:val="none"/>
        </w:rPr>
        <w:t xml:space="preserve">投标人独享的企业标准或编号</w:t>
      </w:r>
      <w:r>
        <w:rPr>
          <w:rFonts w:hint="eastAsia" w:ascii="宋体" w:hAnsi="宋体" w:cs="Calibri"/>
          <w:b w:val="0"/>
          <w:bCs w:val="0"/>
          <w:color w:val="000000"/>
          <w:sz w:val="24"/>
          <w:szCs w:val="24"/>
          <w:highlight w:val="none"/>
        </w:rPr>
        <w:t xml:space="preserve">等内容</w:t>
      </w:r>
      <w:r>
        <w:rPr>
          <w:rFonts w:hint="eastAsia" w:ascii="宋体" w:hAnsi="宋体" w:cs="Calibri"/>
          <w:b w:val="0"/>
          <w:bCs w:val="0"/>
          <w:color w:val="000000"/>
          <w:sz w:val="24"/>
          <w:szCs w:val="24"/>
          <w:highlight w:val="none"/>
          <w:lang w:eastAsia="zh-CN"/>
        </w:rPr>
        <w:t xml:space="preserve">；</w:t>
      </w:r>
      <w:r>
        <w:rPr>
          <w:rFonts w:hint="eastAsia" w:ascii="宋体" w:hAnsi="宋体"/>
          <w:b w:val="0"/>
          <w:bCs w:val="0"/>
          <w:color w:val="000000"/>
          <w:sz w:val="24"/>
          <w:szCs w:val="21"/>
          <w:highlight w:val="none"/>
        </w:rPr>
        <w:t xml:space="preserve">不得出现能显示企业特征或批注、底纹、阴影、水印等提示性的标记或标识</w:t>
      </w:r>
      <w:r>
        <w:rPr>
          <w:rFonts w:hint="eastAsia" w:ascii="宋体" w:hAnsi="宋体"/>
          <w:b w:val="0"/>
          <w:bCs w:val="0"/>
          <w:color w:val="000000"/>
          <w:sz w:val="24"/>
          <w:szCs w:val="21"/>
          <w:highlight w:val="none"/>
          <w:lang w:eastAsia="zh-CN"/>
        </w:rPr>
        <w:t xml:space="preserve">；</w:t>
      </w:r>
      <w:r>
        <w:rPr>
          <w:rFonts w:hint="eastAsia" w:ascii="宋体" w:hAnsi="宋体" w:cs="Calibri"/>
          <w:b w:val="0"/>
          <w:bCs w:val="0"/>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val="0"/>
          <w:bCs w:val="0"/>
          <w:color w:val="000000"/>
          <w:sz w:val="24"/>
          <w:szCs w:val="24"/>
          <w:highlight w:val="none"/>
          <w:lang w:eastAsia="zh-CN"/>
        </w:rPr>
        <w:t xml:space="preserve">，</w:t>
      </w:r>
      <w:r>
        <w:rPr>
          <w:rFonts w:ascii="宋体" w:hAnsi="宋体" w:cs="Calibri"/>
          <w:b w:val="0"/>
          <w:bCs w:val="0"/>
          <w:color w:val="000000"/>
          <w:sz w:val="24"/>
          <w:szCs w:val="24"/>
          <w:highlight w:val="none"/>
        </w:rPr>
        <w:t xml:space="preserve">相关人员姓名应以职务或职称代替</w:t>
      </w:r>
      <w:r>
        <w:rPr>
          <w:rFonts w:hint="eastAsia" w:ascii="宋体" w:hAnsi="宋体" w:cs="Calibri"/>
          <w:b w:val="0"/>
          <w:bCs w:val="0"/>
          <w:color w:val="000000"/>
          <w:sz w:val="24"/>
          <w:szCs w:val="24"/>
          <w:highlight w:val="none"/>
        </w:rPr>
        <w:t xml:space="preserve">。</w:t>
      </w:r>
      <w:r>
        <w:rPr>
          <w:rFonts w:hint="eastAsia" w:ascii="宋体" w:hAnsi="宋体" w:cs="Calibri"/>
          <w:b w:val="0"/>
          <w:bCs w:val="0"/>
          <w:color w:val="000000"/>
          <w:sz w:val="24"/>
          <w:szCs w:val="24"/>
          <w:highlight w:val="none"/>
        </w:rPr>
      </w:r>
      <w:r/>
    </w:p>
    <w:p>
      <w:pPr>
        <w:pStyle w:val="841"/>
        <w:numPr>
          <w:ilvl w:val="0"/>
          <w:numId w:val="0"/>
        </w:numPr>
        <w:ind w:firstLine="480"/>
        <w:jc w:val="both"/>
        <w:keepLines w:val="0"/>
        <w:keepNext w:val="0"/>
        <w:pageBreakBefore w:val="0"/>
        <w:spacing w:line="360" w:lineRule="auto"/>
        <w:widowControl/>
        <w:rPr>
          <w:b w:val="0"/>
          <w:bCs w:val="0"/>
          <w:color w:val="000000"/>
          <w:sz w:val="24"/>
          <w:szCs w:val="24"/>
          <w:highlight w:val="none"/>
          <w:lang w:val="en-US" w:eastAsia="zh-CN"/>
        </w:rPr>
      </w:pPr>
      <w:r>
        <w:rPr>
          <w:rFonts w:hint="eastAsia" w:ascii="宋体" w:hAnsi="宋体" w:cs="Calibri"/>
          <w:b w:val="0"/>
          <w:bCs w:val="0"/>
          <w:color w:val="000000"/>
          <w:sz w:val="24"/>
          <w:szCs w:val="24"/>
          <w:highlight w:val="none"/>
          <w:lang w:val="en-US" w:eastAsia="zh-CN"/>
        </w:rPr>
        <w:t xml:space="preserve">10.2.</w:t>
      </w:r>
      <w:r>
        <w:rPr>
          <w:rFonts w:hint="eastAsia" w:ascii="宋体" w:hAnsi="宋体" w:cs="Calibri"/>
          <w:b w:val="0"/>
          <w:bCs w:val="0"/>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cs="Calibri"/>
          <w:b w:val="0"/>
          <w:bCs w:val="0"/>
          <w:color w:val="000000"/>
          <w:sz w:val="24"/>
          <w:szCs w:val="24"/>
          <w:highlight w:val="none"/>
          <w:lang w:val="en-US" w:eastAsia="zh-CN"/>
        </w:rPr>
        <w:t xml:space="preserve">投标人</w:t>
      </w:r>
      <w:r>
        <w:rPr>
          <w:rFonts w:hint="eastAsia" w:ascii="宋体" w:hAnsi="宋体" w:cs="Calibri"/>
          <w:b w:val="0"/>
          <w:bCs w:val="0"/>
          <w:color w:val="000000"/>
          <w:sz w:val="24"/>
          <w:szCs w:val="24"/>
          <w:highlight w:val="none"/>
        </w:rPr>
        <w:t xml:space="preserve">方案部分能够正常显示的，即视为“苏采云”系统方案部分暗标功能运行无故障。</w:t>
      </w:r>
      <w:r>
        <w:rPr>
          <w:rFonts w:hint="eastAsia" w:ascii="宋体" w:hAnsi="宋体" w:cs="Calibri"/>
          <w:b w:val="0"/>
          <w:bCs w:val="0"/>
          <w:color w:val="000000"/>
          <w:sz w:val="24"/>
          <w:szCs w:val="24"/>
          <w:highlight w:val="none"/>
          <w:lang w:val="en-US" w:eastAsia="zh-CN"/>
        </w:rPr>
        <w:t xml:space="preserve">投标人</w:t>
      </w:r>
      <w:r>
        <w:rPr>
          <w:rFonts w:hint="eastAsia" w:ascii="宋体" w:hAnsi="宋体" w:cs="Calibri"/>
          <w:b w:val="0"/>
          <w:bCs w:val="0"/>
          <w:color w:val="000000"/>
          <w:sz w:val="24"/>
          <w:szCs w:val="24"/>
          <w:highlight w:val="none"/>
        </w:rPr>
        <w:t xml:space="preserve">需按照</w:t>
      </w:r>
      <w:r>
        <w:rPr>
          <w:rFonts w:hint="eastAsia" w:ascii="宋体" w:hAnsi="宋体" w:cs="Calibri"/>
          <w:b w:val="0"/>
          <w:bCs w:val="0"/>
          <w:color w:val="000000"/>
          <w:sz w:val="24"/>
          <w:szCs w:val="24"/>
          <w:highlight w:val="none"/>
          <w:lang w:val="en-US" w:eastAsia="zh-CN"/>
        </w:rPr>
        <w:t xml:space="preserve">上述</w:t>
      </w:r>
      <w:r>
        <w:rPr>
          <w:rFonts w:hint="eastAsia" w:ascii="宋体" w:hAnsi="宋体" w:cs="Calibri"/>
          <w:b w:val="0"/>
          <w:bCs w:val="0"/>
          <w:color w:val="000000"/>
          <w:sz w:val="24"/>
          <w:szCs w:val="24"/>
          <w:highlight w:val="none"/>
        </w:rPr>
        <w:t xml:space="preserve">要求编制方案，未按要求编制的本项不得分。</w:t>
      </w:r>
      <w:r>
        <w:rPr>
          <w:b w:val="0"/>
          <w:bCs w:val="0"/>
          <w:color w:val="000000"/>
          <w:sz w:val="24"/>
          <w:szCs w:val="24"/>
          <w:highlight w:val="none"/>
          <w:lang w:val="en-US" w:eastAsia="zh-CN"/>
        </w:rPr>
      </w:r>
      <w:r/>
    </w:p>
    <w:p>
      <w:pPr>
        <w:pStyle w:val="844"/>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1</w:t>
      </w:r>
      <w:r>
        <w:rPr>
          <w:rFonts w:hint="eastAsia"/>
          <w:sz w:val="28"/>
          <w:szCs w:val="28"/>
        </w:rPr>
        <w:t xml:space="preserve">、投标文件的语言及度量衡单位</w:t>
      </w:r>
      <w:r>
        <w:rPr>
          <w:sz w:val="28"/>
          <w:szCs w:val="28"/>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.2 除技术性能另有规定外，投标文件所使用的度量衡单位，均须采用国家法定计量单位。</w:t>
      </w:r>
      <w:r>
        <w:rPr>
          <w:sz w:val="24"/>
          <w:szCs w:val="24"/>
        </w:rPr>
      </w:r>
      <w:r/>
    </w:p>
    <w:p>
      <w:pPr>
        <w:pStyle w:val="844"/>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2</w:t>
      </w:r>
      <w:r>
        <w:rPr>
          <w:rFonts w:hint="eastAsia"/>
          <w:sz w:val="28"/>
          <w:szCs w:val="28"/>
        </w:rPr>
        <w:t xml:space="preserve">、投标文件的构成</w:t>
      </w:r>
      <w:r>
        <w:rPr>
          <w:sz w:val="28"/>
          <w:szCs w:val="28"/>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.2 如投标文件制作工具中格式和内容与江苏政府采购网发布的招标文件不一致，请以江苏政府采购网发布的招标文件为准。</w:t>
      </w:r>
      <w:r>
        <w:rPr>
          <w:sz w:val="24"/>
          <w:szCs w:val="24"/>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.3 特别提醒投标人，混乱的编排导致投标文件被误读或评标委员会（以下简称评委会）查找不到有效文件是投标人的风险。</w:t>
      </w:r>
      <w:r>
        <w:rPr>
          <w:sz w:val="24"/>
          <w:szCs w:val="24"/>
        </w:rPr>
      </w:r>
      <w:r/>
    </w:p>
    <w:p>
      <w:pPr>
        <w:pStyle w:val="844"/>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3</w:t>
      </w:r>
      <w:r>
        <w:rPr>
          <w:rFonts w:hint="eastAsia"/>
          <w:sz w:val="28"/>
          <w:szCs w:val="28"/>
        </w:rPr>
        <w:t xml:space="preserve">、证明投标人及投标标的符合招标文件规定的文件</w:t>
      </w:r>
      <w:r>
        <w:rPr>
          <w:sz w:val="28"/>
          <w:szCs w:val="28"/>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.1 投标人应按照招标文件要求提交证明文件，证明其及投标标的符合招标文件规定。</w:t>
      </w:r>
      <w:r>
        <w:rPr>
          <w:sz w:val="24"/>
          <w:szCs w:val="24"/>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.2 招标文件对证明文件无明确形式要求的，证明文件可以以文字资料、图纸和数据等形式提交。</w:t>
      </w:r>
      <w:r>
        <w:rPr>
          <w:sz w:val="24"/>
          <w:szCs w:val="24"/>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.3 投标人委托代理时应当提交授权委托书，请按招标文件第六章给定格式及要求填写并附法定代表人（单位负责人）与委托代理人身份证明。</w:t>
      </w:r>
      <w:r>
        <w:rPr>
          <w:sz w:val="24"/>
          <w:szCs w:val="24"/>
        </w:rPr>
      </w:r>
      <w:r/>
    </w:p>
    <w:p>
      <w:pPr>
        <w:pStyle w:val="844"/>
        <w:ind w:firstLine="562"/>
        <w:jc w:val="left"/>
        <w:spacing w:before="0" w:after="0" w:line="360" w:lineRule="auto"/>
      </w:pPr>
      <w:r>
        <w:rPr>
          <w:rFonts w:hint="eastAsia"/>
          <w:sz w:val="28"/>
          <w:szCs w:val="28"/>
        </w:rPr>
        <w:t xml:space="preserve">1</w:t>
      </w:r>
      <w:r>
        <w:rPr>
          <w:rFonts w:hint="eastAsia"/>
          <w:sz w:val="28"/>
          <w:szCs w:val="28"/>
          <w:lang w:val="en-US" w:eastAsia="zh-CN"/>
        </w:rPr>
        <w:t xml:space="preserve">4</w:t>
      </w:r>
      <w:r>
        <w:rPr>
          <w:rFonts w:hint="eastAsia"/>
          <w:sz w:val="28"/>
          <w:szCs w:val="28"/>
        </w:rPr>
        <w:t xml:space="preserve">、投标分项报价表</w:t>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41"/>
        <w:ind w:firstLine="480"/>
        <w:jc w:val="left"/>
        <w:spacing w:line="500" w:lineRule="exact"/>
        <w:rPr>
          <w:sz w:val="24"/>
          <w:szCs w:val="24"/>
        </w:rPr>
      </w:pPr>
      <w:r>
        <w:rPr>
          <w:rFonts w:hint="eastAsia"/>
          <w:sz w:val="24"/>
          <w:szCs w:val="24"/>
        </w:rPr>
        <w:t xml:space="preserve">（1）投标的货物总价；</w:t>
      </w:r>
      <w:r>
        <w:rPr>
          <w:sz w:val="24"/>
          <w:szCs w:val="24"/>
        </w:rPr>
      </w:r>
      <w:r/>
    </w:p>
    <w:p>
      <w:pPr>
        <w:pStyle w:val="841"/>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41"/>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41"/>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.2 投标人应根据投标报价要求在投标分项报价表中列明各项投标单价、总价等，未全部列示的作无效响应处理。</w:t>
      </w:r>
      <w:r>
        <w:rPr>
          <w:sz w:val="24"/>
          <w:szCs w:val="24"/>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.3 投标文件中的单价和总价无特殊规定的采用人民币报价，以元为单位标注。招标文件中另有规定的按规定执行。</w:t>
      </w:r>
      <w:r>
        <w:rPr>
          <w:sz w:val="24"/>
          <w:szCs w:val="24"/>
        </w:rPr>
      </w:r>
      <w:r/>
    </w:p>
    <w:p>
      <w:pPr>
        <w:pStyle w:val="844"/>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5</w:t>
      </w:r>
      <w:r>
        <w:rPr>
          <w:rFonts w:hint="eastAsia"/>
          <w:sz w:val="28"/>
          <w:szCs w:val="28"/>
        </w:rPr>
        <w:t xml:space="preserve">、技术要求响应及偏离表、商务要求响应及偏离表</w:t>
      </w:r>
      <w:r>
        <w:rPr>
          <w:sz w:val="28"/>
          <w:szCs w:val="28"/>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5</w:t>
      </w:r>
      <w:r>
        <w:rPr>
          <w:rFonts w:hint="eastAsia"/>
          <w:sz w:val="24"/>
          <w:szCs w:val="24"/>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5</w:t>
      </w:r>
      <w:r>
        <w:rPr>
          <w:rFonts w:hint="eastAsia"/>
          <w:sz w:val="24"/>
          <w:szCs w:val="24"/>
        </w:rPr>
        <w:t xml:space="preserve">.2 投标人可在投标文件中提供认为需要的其他技术文件或说明。</w:t>
      </w:r>
      <w:r>
        <w:rPr>
          <w:sz w:val="24"/>
          <w:szCs w:val="24"/>
        </w:rPr>
      </w:r>
      <w:r/>
    </w:p>
    <w:p>
      <w:pPr>
        <w:pStyle w:val="844"/>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6</w:t>
      </w:r>
      <w:r>
        <w:rPr>
          <w:rFonts w:hint="eastAsia"/>
          <w:sz w:val="28"/>
          <w:szCs w:val="28"/>
        </w:rPr>
        <w:t xml:space="preserve">、服务承诺、培训计划、人员安排及其他</w:t>
      </w:r>
      <w:r>
        <w:rPr>
          <w:sz w:val="28"/>
          <w:szCs w:val="28"/>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.1 投标人应根据招标文件要求提供有关售后服务的管理制度，售后服务机构的分布情况，售后服务人员的数量、素质、技术水平及售后服务的反应能力等。</w:t>
      </w:r>
      <w:r>
        <w:rPr>
          <w:sz w:val="24"/>
          <w:szCs w:val="24"/>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.2 投标人应根据招标文件要求提供培训计划、人员安排等。</w:t>
      </w:r>
      <w:r>
        <w:rPr>
          <w:sz w:val="24"/>
          <w:szCs w:val="24"/>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.3 投标人应根据招标文件要求提供所投标的的主要组成部分、功能设计、实现思路及关键技术等。</w:t>
      </w:r>
      <w:r>
        <w:rPr>
          <w:sz w:val="24"/>
          <w:szCs w:val="24"/>
        </w:rPr>
      </w:r>
      <w:r/>
    </w:p>
    <w:p>
      <w:pPr>
        <w:pStyle w:val="844"/>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7</w:t>
      </w:r>
      <w:r>
        <w:rPr>
          <w:rFonts w:hint="eastAsia"/>
          <w:sz w:val="28"/>
          <w:szCs w:val="28"/>
        </w:rPr>
        <w:t xml:space="preserve">、投标函和开标一览表</w:t>
      </w:r>
      <w:r>
        <w:rPr>
          <w:sz w:val="28"/>
          <w:szCs w:val="28"/>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7</w:t>
      </w:r>
      <w:r>
        <w:rPr>
          <w:rFonts w:hint="eastAsia"/>
          <w:sz w:val="24"/>
          <w:szCs w:val="24"/>
        </w:rPr>
        <w:t xml:space="preserve">.1 投标人应按照招标文件提供的格式完整、正确填写投标函、开标一览表。</w:t>
      </w:r>
      <w:r>
        <w:rPr>
          <w:sz w:val="24"/>
          <w:szCs w:val="24"/>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7</w:t>
      </w:r>
      <w:r>
        <w:rPr>
          <w:rFonts w:hint="eastAsia"/>
          <w:sz w:val="24"/>
          <w:szCs w:val="24"/>
        </w:rPr>
        <w:t xml:space="preserve">.2 对于采用货币报价的项目，开标一览表中的投标总报价应与投标分项报价表中的投标总报价一致，如不一致，不作无效投标处理，但评标时以开标一览表中价格为准。</w:t>
      </w:r>
      <w:r>
        <w:rPr>
          <w:sz w:val="24"/>
          <w:szCs w:val="24"/>
        </w:rPr>
      </w:r>
      <w:r/>
    </w:p>
    <w:p>
      <w:pPr>
        <w:pStyle w:val="844"/>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8</w:t>
      </w:r>
      <w:r>
        <w:rPr>
          <w:rFonts w:hint="eastAsia"/>
          <w:sz w:val="28"/>
          <w:szCs w:val="28"/>
        </w:rPr>
        <w:t xml:space="preserve">、投标有效期</w:t>
      </w:r>
      <w:r>
        <w:rPr>
          <w:sz w:val="28"/>
          <w:szCs w:val="28"/>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8</w:t>
      </w:r>
      <w:r>
        <w:rPr>
          <w:rFonts w:hint="eastAsia"/>
          <w:sz w:val="24"/>
          <w:szCs w:val="24"/>
        </w:rPr>
        <w:t xml:space="preserve">.1 投标有效期为招标文件规定的开标之日后六十（60）天。投标有效期比规定短的将被视为未实质性响应招标文件而予以拒绝。</w:t>
      </w:r>
      <w:r>
        <w:rPr>
          <w:sz w:val="24"/>
          <w:szCs w:val="24"/>
        </w:rPr>
      </w:r>
      <w:r/>
    </w:p>
    <w:p>
      <w:pPr>
        <w:pStyle w:val="841"/>
        <w:ind w:firstLine="480"/>
        <w:jc w:val="left"/>
        <w:spacing w:line="500" w:lineRule="exact"/>
        <w:rPr>
          <w:color w:val="ff0000"/>
          <w:sz w:val="24"/>
          <w:szCs w:val="24"/>
        </w:rPr>
      </w:pPr>
      <w:r>
        <w:rPr>
          <w:rFonts w:hint="eastAsia"/>
          <w:sz w:val="24"/>
          <w:szCs w:val="24"/>
        </w:rPr>
        <w:t xml:space="preserve">1</w:t>
      </w:r>
      <w:r>
        <w:rPr>
          <w:rFonts w:hint="eastAsia"/>
          <w:sz w:val="24"/>
          <w:szCs w:val="24"/>
          <w:lang w:val="en-US" w:eastAsia="zh-CN"/>
        </w:rPr>
        <w:t xml:space="preserve">8</w:t>
      </w:r>
      <w:r>
        <w:rPr>
          <w:rFonts w:hint="eastAsia"/>
          <w:sz w:val="24"/>
          <w:szCs w:val="24"/>
        </w:rPr>
        <w:t xml:space="preserve">.2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43"/>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44"/>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9</w:t>
      </w:r>
      <w:r>
        <w:rPr>
          <w:rFonts w:hint="eastAsia"/>
          <w:sz w:val="28"/>
          <w:szCs w:val="28"/>
        </w:rPr>
        <w:t xml:space="preserve">、电子投标文件的递交</w:t>
      </w:r>
      <w:r>
        <w:rPr>
          <w:sz w:val="28"/>
          <w:szCs w:val="28"/>
        </w:rPr>
      </w:r>
      <w:r/>
    </w:p>
    <w:p>
      <w:pPr>
        <w:pStyle w:val="841"/>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9</w:t>
      </w:r>
      <w:r>
        <w:rPr>
          <w:rFonts w:hint="eastAsia"/>
          <w:sz w:val="24"/>
          <w:szCs w:val="24"/>
        </w:rPr>
        <w:t xml:space="preserve">.1 投标人应当按照《操作手册》规定，在投标截止时间前制作并递交（上传）电子投标文件。</w:t>
      </w:r>
      <w:r>
        <w:rPr>
          <w:sz w:val="24"/>
          <w:szCs w:val="24"/>
        </w:rPr>
      </w:r>
      <w:r/>
    </w:p>
    <w:p>
      <w:pPr>
        <w:pStyle w:val="844"/>
        <w:ind w:firstLine="562"/>
        <w:jc w:val="left"/>
        <w:spacing w:before="0" w:after="0" w:line="360" w:lineRule="auto"/>
        <w:rPr>
          <w:sz w:val="28"/>
          <w:szCs w:val="28"/>
        </w:rPr>
      </w:pPr>
      <w:r>
        <w:rPr>
          <w:rFonts w:hint="eastAsia"/>
          <w:sz w:val="28"/>
          <w:szCs w:val="28"/>
          <w:lang w:val="en-US" w:eastAsia="zh-CN"/>
        </w:rPr>
        <w:t xml:space="preserve">20</w:t>
      </w:r>
      <w:r>
        <w:rPr>
          <w:rFonts w:hint="eastAsia"/>
          <w:sz w:val="28"/>
          <w:szCs w:val="28"/>
        </w:rPr>
        <w:t xml:space="preserve">、投标截止时间</w:t>
      </w:r>
      <w:r>
        <w:rPr>
          <w:sz w:val="28"/>
          <w:szCs w:val="28"/>
        </w:rPr>
      </w:r>
      <w:r/>
    </w:p>
    <w:p>
      <w:pPr>
        <w:pStyle w:val="841"/>
        <w:ind w:firstLine="480"/>
        <w:jc w:val="left"/>
        <w:spacing w:line="500" w:lineRule="exact"/>
        <w:rPr>
          <w:sz w:val="24"/>
          <w:szCs w:val="24"/>
        </w:rPr>
      </w:pPr>
      <w:r>
        <w:rPr>
          <w:rFonts w:hint="eastAsia"/>
          <w:sz w:val="24"/>
          <w:szCs w:val="24"/>
          <w:lang w:val="en-US" w:eastAsia="zh-CN"/>
        </w:rPr>
        <w:t xml:space="preserve">20</w:t>
      </w:r>
      <w:r>
        <w:rPr>
          <w:rFonts w:hint="eastAsia"/>
          <w:sz w:val="24"/>
          <w:szCs w:val="24"/>
        </w:rPr>
        <w:t xml:space="preserve">.1 投标人递交（上传）电子投标文件的时间不得迟于招标公告中规定的投标截止时间。</w:t>
      </w:r>
      <w:r>
        <w:rPr>
          <w:sz w:val="24"/>
          <w:szCs w:val="24"/>
        </w:rPr>
      </w:r>
      <w:r/>
    </w:p>
    <w:p>
      <w:pPr>
        <w:pStyle w:val="841"/>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41"/>
        <w:ind w:firstLine="480"/>
        <w:jc w:val="left"/>
        <w:spacing w:line="500" w:lineRule="exact"/>
        <w:rPr>
          <w:sz w:val="24"/>
          <w:szCs w:val="24"/>
        </w:rPr>
      </w:pPr>
      <w:r>
        <w:rPr>
          <w:rFonts w:hint="eastAsia"/>
          <w:sz w:val="24"/>
          <w:szCs w:val="24"/>
          <w:lang w:val="en-US" w:eastAsia="zh-CN"/>
        </w:rPr>
        <w:t xml:space="preserve">20</w:t>
      </w:r>
      <w:r>
        <w:rPr>
          <w:rFonts w:hint="eastAsia"/>
          <w:sz w:val="24"/>
          <w:szCs w:val="24"/>
        </w:rPr>
        <w:t xml:space="preserve">.2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44"/>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1</w:t>
      </w:r>
      <w:r>
        <w:rPr>
          <w:rFonts w:hint="eastAsia"/>
          <w:sz w:val="28"/>
          <w:szCs w:val="28"/>
        </w:rPr>
        <w:t xml:space="preserve">、投标文件的拒收</w:t>
      </w:r>
      <w:r>
        <w:rPr>
          <w:sz w:val="28"/>
          <w:szCs w:val="28"/>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1</w:t>
      </w:r>
      <w:r>
        <w:rPr>
          <w:rFonts w:hint="eastAsia"/>
          <w:sz w:val="24"/>
          <w:szCs w:val="24"/>
        </w:rPr>
        <w:t xml:space="preserve">.1 交易中心拒绝接收在招标文件规定的投标截止时间后递交（上传）的任何投标文件。</w:t>
      </w:r>
      <w:r>
        <w:rPr>
          <w:sz w:val="24"/>
          <w:szCs w:val="24"/>
        </w:rPr>
      </w:r>
      <w:r/>
    </w:p>
    <w:p>
      <w:pPr>
        <w:pStyle w:val="844"/>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2</w:t>
      </w:r>
      <w:r>
        <w:rPr>
          <w:rFonts w:hint="eastAsia"/>
          <w:sz w:val="28"/>
          <w:szCs w:val="28"/>
        </w:rPr>
        <w:t xml:space="preserve">、投标文件的撤回和修改</w:t>
      </w:r>
      <w:r>
        <w:rPr>
          <w:sz w:val="28"/>
          <w:szCs w:val="28"/>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.1 投标人可在投标截止时间前，撤回其电子投标文件，具体操作方法见《操作手册》。投标人撤回电子投标文件的，则认为其不再参与本项目采购活动。</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.2 投标人可在投标截止时间前，对其电子投标文件进行修改，具体操作方法见《操作手册》。在投标截止时间之后，投标人不得对其电子投标文件做任何修改。</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.3 在投标截止时间至招标文件规定的投标有效期满之间的这段时间内，投标人不得撤回其投标。</w:t>
      </w:r>
      <w:r>
        <w:rPr>
          <w:sz w:val="24"/>
          <w:szCs w:val="24"/>
        </w:rPr>
      </w:r>
      <w:r/>
    </w:p>
    <w:p>
      <w:pPr>
        <w:pStyle w:val="843"/>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44"/>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3</w:t>
      </w:r>
      <w:r>
        <w:rPr>
          <w:rFonts w:hint="eastAsia"/>
          <w:sz w:val="28"/>
          <w:szCs w:val="28"/>
        </w:rPr>
        <w:t xml:space="preserve">、开标</w:t>
      </w:r>
      <w:r>
        <w:rPr>
          <w:sz w:val="28"/>
          <w:szCs w:val="28"/>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.1 交易中心将在招标公告中规定的时间和地点组织公开开标。投标人应当按时参加开标活动，并在“苏采云”系统规定的时间内对其投标文件进行解密。</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.2 开标仪式由交易中心组织。“苏采云”系统将自动对项目进行开标，并宣布各投标人名称和投标价格。</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.3 投标人在开标过程中涉及到的投标文件解密、开标结果确认等工作，应当按照《操作手册》规定执行。</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.4 投标人如果对开标过程和开标记录有疑义，应当按照《操作手册》规定提出，未在“苏采云”系统《开标记录表》宣布后5分钟内提出的，视同认可开标结果。</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.5 投标人未参加开标的，视同认可开标结果。</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.6 投标人在开标、评标全过程中应保持通讯畅通，及时登录“苏采云”系统查阅、答复相关信息，并安排专人与交易中心及评委会联系。</w:t>
      </w:r>
      <w:r>
        <w:rPr>
          <w:sz w:val="24"/>
          <w:szCs w:val="24"/>
        </w:rPr>
      </w:r>
      <w:r/>
    </w:p>
    <w:p>
      <w:pPr>
        <w:pStyle w:val="844"/>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4</w:t>
      </w:r>
      <w:r>
        <w:rPr>
          <w:rFonts w:hint="eastAsia"/>
          <w:sz w:val="28"/>
          <w:szCs w:val="28"/>
        </w:rPr>
        <w:t xml:space="preserve">、评标委员会</w:t>
      </w:r>
      <w:r>
        <w:rPr>
          <w:sz w:val="28"/>
          <w:szCs w:val="28"/>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.1 开标后，交易中心将组织评委会进行评标。</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.2 评委会由采购人代表和有关技术、经济等方面的评审专家组成，且人员构成符合政府采购有关规定。</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.3 评委会按照采购文件规定的评审程序、评审方法和评审标准进行独立评审并确定中标候选人。</w:t>
      </w:r>
      <w:r>
        <w:rPr>
          <w:sz w:val="24"/>
          <w:szCs w:val="24"/>
        </w:rPr>
      </w:r>
      <w:r/>
    </w:p>
    <w:p>
      <w:pPr>
        <w:pStyle w:val="844"/>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5</w:t>
      </w:r>
      <w:r>
        <w:rPr>
          <w:rFonts w:hint="eastAsia"/>
          <w:sz w:val="28"/>
          <w:szCs w:val="28"/>
        </w:rPr>
        <w:t xml:space="preserve">、评标过程的保密与公正</w:t>
      </w:r>
      <w:r>
        <w:rPr>
          <w:sz w:val="28"/>
          <w:szCs w:val="28"/>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.1 凡是与审查、澄清、评价和比较投标的有关资料以及授标建议等，采购人、评审专家、交易中心均不得向投标人或与评标无关的其他人员透露。</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.2 在评标过程中，投标人不得以任何行为影响评标过程，否则其投标文件将被作为无效投标文件。</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.3 交易中心和评委会不向未中标的投标人解释未中标原因，也不公布评标过程中的相关细节。</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.4 采用综合评分法的项目，未中标的投标人可于中标结果公告期限届满之日起通过“苏采云”系统查看自己的评审得分及排序情况。</w:t>
      </w:r>
      <w:r>
        <w:rPr>
          <w:sz w:val="24"/>
          <w:szCs w:val="24"/>
        </w:rPr>
      </w:r>
      <w:r/>
    </w:p>
    <w:p>
      <w:pPr>
        <w:pStyle w:val="844"/>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6</w:t>
      </w:r>
      <w:r>
        <w:rPr>
          <w:rFonts w:hint="eastAsia"/>
          <w:sz w:val="28"/>
          <w:szCs w:val="28"/>
        </w:rPr>
        <w:t xml:space="preserve">、投标文件的澄清</w:t>
      </w:r>
      <w:r>
        <w:rPr>
          <w:sz w:val="28"/>
          <w:szCs w:val="28"/>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.1 评标期间，评委会对投标文件中含义不明确、同类问题表述不一致或者有明显文字和计算错误的内容，有权要求投标人作出必要的澄清、说明或者补正。</w:t>
      </w:r>
      <w:r>
        <w:rPr>
          <w:sz w:val="24"/>
          <w:szCs w:val="24"/>
        </w:rPr>
      </w:r>
      <w:r/>
    </w:p>
    <w:p>
      <w:pPr>
        <w:pStyle w:val="841"/>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41"/>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.3 接到评委会澄清、说明或者补正要求的投标人如未按要求响应，其风险由投标人自行承担。</w:t>
      </w:r>
      <w:r>
        <w:rPr>
          <w:sz w:val="24"/>
          <w:szCs w:val="24"/>
        </w:rPr>
      </w:r>
      <w:r/>
    </w:p>
    <w:p>
      <w:pPr>
        <w:pStyle w:val="844"/>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7</w:t>
      </w:r>
      <w:r>
        <w:rPr>
          <w:rFonts w:hint="eastAsia"/>
          <w:sz w:val="28"/>
          <w:szCs w:val="28"/>
        </w:rPr>
        <w:t xml:space="preserve">、对投标文件的审查</w:t>
      </w:r>
      <w:r>
        <w:rPr>
          <w:sz w:val="28"/>
          <w:szCs w:val="28"/>
        </w:rPr>
      </w:r>
      <w:r/>
    </w:p>
    <w:p>
      <w:pPr>
        <w:pStyle w:val="841"/>
        <w:ind w:firstLine="480"/>
        <w:jc w:val="left"/>
        <w:keepLines w:val="0"/>
        <w:keepNext w:val="0"/>
        <w:pageBreakBefore w:val="0"/>
        <w:spacing w:line="360" w:lineRule="auto"/>
        <w:widowControl w:val="off"/>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 投标文件审查分为资格审查和符合性审查。</w:t>
      </w:r>
      <w:r>
        <w:rPr>
          <w:sz w:val="24"/>
          <w:szCs w:val="24"/>
        </w:rPr>
      </w:r>
      <w:r/>
    </w:p>
    <w:p>
      <w:pPr>
        <w:pStyle w:val="869"/>
        <w:ind w:left="0" w:righ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.1.1 资格审查：采购人依据法律法规和招标文件的规定，对投标文件中的资格证明文件进行审查。资格审查的结论，采购人以书面形式向评委会进行反馈。</w:t>
      </w:r>
      <w:r/>
    </w:p>
    <w:p>
      <w:pPr>
        <w:pStyle w:val="869"/>
        <w:ind w:lef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采购人在进行资格审查的同时，将在信用中国网站（www.creditchina.gov.cn）查询投标人的信用记录，以确定投标人是否具备投标资格，查询结果留存并归档。</w:t>
      </w:r>
      <w:r/>
    </w:p>
    <w:p>
      <w:pPr>
        <w:pStyle w:val="869"/>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.1.2 </w:t>
      </w:r>
      <w:r>
        <w:rPr>
          <w:rFonts w:hint="eastAsia" w:ascii="宋体" w:hAnsi="宋体" w:eastAsia="宋体" w:cs="宋体"/>
          <w:color w:val="000000"/>
          <w:sz w:val="24"/>
          <w:szCs w:val="24"/>
        </w:rPr>
        <w:t xml:space="preserve">符合性审查：依据招标文件的规定，由评委会从投标文件的有效性、完整性和对招标文件的响应程度进行审查，以确定其是否对招标文件的实质性要求作出响应。</w:t>
      </w:r>
      <w:r/>
    </w:p>
    <w:p>
      <w:pPr>
        <w:pStyle w:val="869"/>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本招标文件中斜体且有下划线部分为实质性要求和条件，投标人必须逐条做出满足实质性要求和条件的响应，否则将按无效响应处理。</w:t>
      </w:r>
      <w:r/>
    </w:p>
    <w:p>
      <w:pPr>
        <w:pStyle w:val="869"/>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.1.3</w:t>
      </w:r>
      <w:r>
        <w:rPr>
          <w:rFonts w:hint="eastAsia" w:ascii="宋体" w:hAnsi="宋体" w:eastAsia="宋体" w:cs="宋体"/>
          <w:color w:val="000000"/>
          <w:sz w:val="24"/>
          <w:szCs w:val="24"/>
        </w:rPr>
        <w:t xml:space="preserve">政府采购异常低价审查：</w:t>
      </w:r>
      <w:r/>
    </w:p>
    <w:p>
      <w:pPr>
        <w:pStyle w:val="869"/>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（一）评审过程中出现下列情形之一的，评委会应当启动异常低价投标（响应）审查程序：</w:t>
      </w:r>
      <w:r/>
    </w:p>
    <w:p>
      <w:pPr>
        <w:pStyle w:val="869"/>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1.投标(响应)报价低于全部通过符合性审查供应商投标(响应)报价平均值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9"/>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9"/>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3.投标(响应)报价低于采购项目最高限价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9"/>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4.评委会基于专业判断，认为供应商报价过低，有可能影响产品质量或者不能诚信履约的其他情形。</w:t>
      </w:r>
      <w:r>
        <w:rPr>
          <w:rFonts w:hint="eastAsia" w:ascii="宋体" w:hAnsi="宋体" w:eastAsia="宋体" w:cs="宋体"/>
          <w:color w:val="000000"/>
          <w:sz w:val="24"/>
          <w:szCs w:val="24"/>
        </w:rPr>
      </w:r>
      <w:r/>
    </w:p>
    <w:p>
      <w:pPr>
        <w:pStyle w:val="841"/>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（二）</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Calibri" w:hAnsi="Calibri" w:cs="Calibri"/>
          <w:i w:val="0"/>
          <w:iCs w:val="0"/>
          <w:caps w:val="0"/>
          <w:color w:val="000000"/>
          <w:spacing w:val="0"/>
          <w:sz w:val="21"/>
          <w:szCs w:val="21"/>
        </w:rPr>
      </w:r>
      <w:r/>
    </w:p>
    <w:p>
      <w:pPr>
        <w:pStyle w:val="841"/>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Calibri" w:hAnsi="Calibri" w:cs="Calibri"/>
          <w:i w:val="0"/>
          <w:iCs w:val="0"/>
          <w:caps w:val="0"/>
          <w:color w:val="000000"/>
          <w:spacing w:val="0"/>
          <w:sz w:val="21"/>
          <w:szCs w:val="21"/>
        </w:rPr>
      </w:r>
      <w:r/>
    </w:p>
    <w:p>
      <w:pPr>
        <w:pStyle w:val="841"/>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rFonts w:ascii="Calibri" w:hAnsi="Calibri" w:cs="Calibri"/>
          <w:i w:val="0"/>
          <w:iCs w:val="0"/>
          <w:caps w:val="0"/>
          <w:color w:val="000000"/>
          <w:spacing w:val="0"/>
          <w:sz w:val="21"/>
          <w:szCs w:val="21"/>
        </w:rPr>
      </w:r>
      <w:r/>
    </w:p>
    <w:p>
      <w:pPr>
        <w:pStyle w:val="841"/>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异常低价投标（响应）审查的启动原因、审查意见和审查结果应当在评审报告中记录，并随供应商提供的相关书面说明及证明材料，以及评委会有关互联网浏览、查询历史一并归档。</w:t>
      </w:r>
      <w:r>
        <w:rPr>
          <w:rFonts w:ascii="Calibri" w:hAnsi="Calibri" w:cs="Calibri"/>
          <w:i w:val="0"/>
          <w:iCs w:val="0"/>
          <w:caps w:val="0"/>
          <w:color w:val="000000"/>
          <w:spacing w:val="0"/>
          <w:sz w:val="21"/>
          <w:szCs w:val="21"/>
        </w:rPr>
      </w:r>
      <w:r/>
    </w:p>
    <w:p>
      <w:pPr>
        <w:pStyle w:val="869"/>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投标人可在投标（响应）文件中</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提供项目具体成本测算等与报价合理性相关的书面说明及必要的证明材料</w:t>
      </w:r>
      <w:r>
        <w:rPr>
          <w:rFonts w:hint="eastAsia" w:ascii="宋体" w:hAnsi="宋体" w:eastAsia="宋体" w:cs="宋体"/>
          <w:color w:val="000000"/>
          <w:sz w:val="24"/>
          <w:szCs w:val="24"/>
        </w:rPr>
        <w:t xml:space="preserve">，</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包括但不限于原材料成本、人工成本、制造费用等，</w:t>
      </w:r>
      <w:r>
        <w:rPr>
          <w:rFonts w:hint="eastAsia" w:ascii="宋体" w:hAnsi="宋体" w:eastAsia="宋体" w:cs="宋体"/>
          <w:color w:val="000000"/>
          <w:sz w:val="24"/>
          <w:szCs w:val="24"/>
        </w:rPr>
        <w:t xml:space="preserve">对投标（响应）价格作出解释，便于评审。</w:t>
      </w:r>
      <w:r/>
    </w:p>
    <w:p>
      <w:pPr>
        <w:pStyle w:val="841"/>
        <w:ind w:firstLine="480"/>
        <w:jc w:val="left"/>
        <w:spacing w:line="500" w:lineRule="exact"/>
        <w:rPr>
          <w:sz w:val="24"/>
          <w:szCs w:val="24"/>
        </w:rPr>
      </w:pPr>
      <w:r>
        <w:rPr>
          <w:rFonts w:ascii="Calibri" w:hAnsi="Calibri" w:eastAsia="宋体" w:cs="Calibri"/>
          <w:color w:val="000000"/>
          <w:sz w:val="24"/>
          <w:szCs w:val="24"/>
        </w:rPr>
        <w:t xml:space="preserve">2</w:t>
      </w:r>
      <w:r>
        <w:rPr>
          <w:rFonts w:hint="eastAsia" w:eastAsia="宋体" w:cs="Calibri"/>
          <w:color w:val="000000"/>
          <w:sz w:val="24"/>
          <w:szCs w:val="24"/>
          <w:lang w:val="en-US" w:eastAsia="zh-CN"/>
        </w:rPr>
        <w:t xml:space="preserve">7</w:t>
      </w:r>
      <w:r>
        <w:rPr>
          <w:rFonts w:ascii="Calibri" w:hAnsi="Calibri" w:eastAsia="宋体"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.3如果投标文件实质上没有响应招标文件的要求，评委会将予以拒绝，投标人不得通过修改或撤销不符合要求的偏离而使其投标成为实质性响应的投标。</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.4 评委会将对确定为实质性响应的投标进行进一步审核，看其是否有计算上或累加上的算术错误，修正错误的原则如下：</w:t>
      </w:r>
      <w:r>
        <w:rPr>
          <w:sz w:val="24"/>
          <w:szCs w:val="24"/>
        </w:rPr>
      </w:r>
      <w:r/>
    </w:p>
    <w:p>
      <w:pPr>
        <w:pStyle w:val="841"/>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41"/>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41"/>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41"/>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41"/>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41"/>
        <w:ind w:firstLine="480"/>
        <w:jc w:val="left"/>
        <w:spacing w:line="500" w:lineRule="exact"/>
        <w:rPr>
          <w:sz w:val="24"/>
          <w:szCs w:val="24"/>
          <w:highlight w:val="none"/>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.6</w:t>
      </w:r>
      <w:r>
        <w:rPr>
          <w:rFonts w:hint="eastAsia"/>
          <w:sz w:val="24"/>
          <w:szCs w:val="24"/>
          <w:highlight w:val="none"/>
        </w:rPr>
        <w:t xml:space="preserve"> </w:t>
      </w: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highlight w:val="none"/>
        </w:rPr>
      </w:r>
      <w:r/>
    </w:p>
    <w:p>
      <w:pPr>
        <w:pStyle w:val="841"/>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44"/>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8</w:t>
      </w:r>
      <w:r>
        <w:rPr>
          <w:rFonts w:hint="eastAsia"/>
          <w:sz w:val="28"/>
          <w:szCs w:val="28"/>
        </w:rPr>
        <w:t xml:space="preserve">、无效投标条款和废标条款</w:t>
      </w:r>
      <w:r>
        <w:rPr>
          <w:sz w:val="28"/>
          <w:szCs w:val="28"/>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.1 无效投标条款：</w:t>
      </w:r>
      <w:r>
        <w:rPr>
          <w:sz w:val="24"/>
          <w:szCs w:val="24"/>
        </w:rPr>
      </w:r>
      <w:r/>
    </w:p>
    <w:p>
      <w:pPr>
        <w:pStyle w:val="841"/>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41"/>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41"/>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41"/>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841"/>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41"/>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41"/>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841"/>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41"/>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41"/>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41"/>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41"/>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41"/>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.2 有下列情形之一的，视为投标人串通投标，投标无效：</w:t>
      </w:r>
      <w:r>
        <w:rPr>
          <w:sz w:val="24"/>
          <w:szCs w:val="24"/>
        </w:rPr>
      </w:r>
      <w:r/>
    </w:p>
    <w:p>
      <w:pPr>
        <w:pStyle w:val="841"/>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41"/>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41"/>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41"/>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41"/>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.3 废标条款：</w:t>
      </w:r>
      <w:r>
        <w:rPr>
          <w:sz w:val="24"/>
          <w:szCs w:val="24"/>
        </w:rPr>
      </w:r>
      <w:r/>
    </w:p>
    <w:p>
      <w:pPr>
        <w:pStyle w:val="841"/>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41"/>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41"/>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41"/>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41"/>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.4 出现投标截止时间结束后参加投标的供应商或者在评标期间对招标文件做出实质响应的供应商不足三家情况的，按照政府采购有关规定执行。</w:t>
      </w:r>
      <w:r>
        <w:rPr>
          <w:sz w:val="24"/>
          <w:szCs w:val="24"/>
        </w:rPr>
      </w:r>
      <w:r/>
    </w:p>
    <w:p>
      <w:pPr>
        <w:pStyle w:val="843"/>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44"/>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9</w:t>
      </w:r>
      <w:r>
        <w:rPr>
          <w:rFonts w:hint="eastAsia"/>
          <w:sz w:val="28"/>
          <w:szCs w:val="28"/>
        </w:rPr>
        <w:t xml:space="preserve">、确定中标单位</w:t>
      </w:r>
      <w:r>
        <w:rPr>
          <w:sz w:val="28"/>
          <w:szCs w:val="28"/>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.1 中标候选人的选取原则和数量详见招标文件第五章规定。 </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.2 采购人应根据评委会推荐的中标候选人确定中标人。</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.3 交易中心将在江苏政府采购网发布中标公告，公告期限为1个工作日。</w:t>
      </w:r>
      <w:r>
        <w:rPr>
          <w:sz w:val="24"/>
          <w:szCs w:val="24"/>
        </w:rPr>
      </w:r>
      <w:r/>
    </w:p>
    <w:p>
      <w:pPr>
        <w:pStyle w:val="841"/>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.4 若有充分证据证明，中标人存在下列情形之一的，一经查实，将被取消中标资格：</w:t>
      </w:r>
      <w:r>
        <w:rPr>
          <w:sz w:val="24"/>
          <w:szCs w:val="24"/>
        </w:rPr>
      </w:r>
      <w:r/>
    </w:p>
    <w:p>
      <w:pPr>
        <w:pStyle w:val="841"/>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41"/>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41"/>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41"/>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41"/>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41"/>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44"/>
        <w:ind w:firstLine="562"/>
        <w:jc w:val="left"/>
        <w:spacing w:before="0" w:after="0" w:line="360" w:lineRule="auto"/>
        <w:rPr>
          <w:sz w:val="28"/>
          <w:szCs w:val="28"/>
        </w:rPr>
      </w:pPr>
      <w:r>
        <w:rPr>
          <w:rFonts w:hint="eastAsia"/>
          <w:sz w:val="28"/>
          <w:szCs w:val="28"/>
          <w:lang w:val="en-US" w:eastAsia="zh-CN"/>
        </w:rPr>
        <w:t xml:space="preserve">30</w:t>
      </w:r>
      <w:r>
        <w:rPr>
          <w:rFonts w:hint="eastAsia"/>
          <w:sz w:val="28"/>
          <w:szCs w:val="28"/>
        </w:rPr>
        <w:t xml:space="preserve">、中标通知书</w:t>
      </w:r>
      <w:r>
        <w:rPr>
          <w:sz w:val="28"/>
          <w:szCs w:val="28"/>
        </w:rPr>
      </w:r>
      <w:r/>
    </w:p>
    <w:p>
      <w:pPr>
        <w:pStyle w:val="841"/>
        <w:ind w:firstLine="480"/>
        <w:jc w:val="left"/>
        <w:spacing w:line="500" w:lineRule="exact"/>
        <w:rPr>
          <w:sz w:val="24"/>
          <w:szCs w:val="24"/>
        </w:rPr>
      </w:pPr>
      <w:r>
        <w:rPr>
          <w:rFonts w:hint="eastAsia"/>
          <w:sz w:val="24"/>
          <w:szCs w:val="24"/>
          <w:lang w:val="en-US" w:eastAsia="zh-CN"/>
        </w:rPr>
        <w:t xml:space="preserve">30</w:t>
      </w:r>
      <w:r>
        <w:rPr>
          <w:rFonts w:hint="eastAsia"/>
          <w:sz w:val="24"/>
          <w:szCs w:val="24"/>
        </w:rPr>
        <w:t xml:space="preserve">.1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41"/>
        <w:ind w:firstLine="480"/>
        <w:jc w:val="left"/>
        <w:spacing w:line="500" w:lineRule="exact"/>
        <w:rPr>
          <w:sz w:val="24"/>
          <w:szCs w:val="24"/>
        </w:rPr>
      </w:pPr>
      <w:r>
        <w:rPr>
          <w:rFonts w:hint="eastAsia"/>
          <w:sz w:val="24"/>
          <w:szCs w:val="24"/>
          <w:lang w:val="en-US" w:eastAsia="zh-CN"/>
        </w:rPr>
        <w:t xml:space="preserve">30</w:t>
      </w:r>
      <w:r>
        <w:rPr>
          <w:rFonts w:hint="eastAsia"/>
          <w:sz w:val="24"/>
          <w:szCs w:val="24"/>
        </w:rPr>
        <w:t xml:space="preserve">.2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43"/>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44"/>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1</w:t>
      </w:r>
      <w:r>
        <w:rPr>
          <w:rFonts w:hint="eastAsia"/>
          <w:sz w:val="28"/>
          <w:szCs w:val="28"/>
          <w:highlight w:val="none"/>
        </w:rPr>
        <w:t xml:space="preserve">、履约保证金</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1</w:t>
      </w:r>
      <w:r>
        <w:rPr>
          <w:rFonts w:hint="eastAsia"/>
          <w:sz w:val="24"/>
          <w:szCs w:val="24"/>
          <w:highlight w:val="none"/>
        </w:rPr>
        <w:t xml:space="preserve">.1 </w:t>
      </w:r>
      <w:r>
        <w:rPr>
          <w:rFonts w:hint="eastAsia"/>
          <w:sz w:val="24"/>
          <w:szCs w:val="24"/>
          <w:highlight w:val="none"/>
        </w:rPr>
        <w:t xml:space="preserve">本项目履约保证金要求详见招标文件第四章 采购需求。</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2</w:t>
      </w:r>
      <w:r>
        <w:rPr>
          <w:rFonts w:hint="eastAsia"/>
          <w:sz w:val="28"/>
          <w:szCs w:val="28"/>
          <w:highlight w:val="none"/>
        </w:rPr>
        <w:t xml:space="preserve">、签订合同</w:t>
      </w:r>
      <w:r>
        <w:rPr>
          <w:sz w:val="28"/>
          <w:szCs w:val="28"/>
          <w:highlight w:val="none"/>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.1 中标人应当在中标通知书发出之日起三十日内，按照招标文件和中标人投标文件的规定，与采购人签订政府采购合同。</w:t>
      </w:r>
      <w:r>
        <w:rPr>
          <w:sz w:val="24"/>
          <w:szCs w:val="24"/>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.2 招标文件、中标人的投标文件及招标过程中有关澄清、承诺等文件均应作为合同附件。</w:t>
      </w:r>
      <w:r>
        <w:rPr>
          <w:sz w:val="24"/>
          <w:szCs w:val="24"/>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44"/>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3</w:t>
      </w:r>
      <w:r>
        <w:rPr>
          <w:rFonts w:hint="eastAsia"/>
          <w:sz w:val="28"/>
          <w:szCs w:val="28"/>
        </w:rPr>
        <w:t xml:space="preserve">、合同标的的追加</w:t>
      </w:r>
      <w:r>
        <w:rPr>
          <w:sz w:val="28"/>
          <w:szCs w:val="28"/>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3</w:t>
      </w:r>
      <w:r>
        <w:rPr>
          <w:rFonts w:hint="eastAsia"/>
          <w:sz w:val="24"/>
          <w:szCs w:val="24"/>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44"/>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4</w:t>
      </w:r>
      <w:r>
        <w:rPr>
          <w:rFonts w:hint="eastAsia"/>
          <w:sz w:val="28"/>
          <w:szCs w:val="28"/>
        </w:rPr>
        <w:t xml:space="preserve">、政府采购履约资金扶持政策</w:t>
      </w:r>
      <w:r>
        <w:rPr>
          <w:sz w:val="28"/>
          <w:szCs w:val="28"/>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4</w:t>
      </w:r>
      <w:r>
        <w:rPr>
          <w:rFonts w:hint="eastAsia"/>
          <w:sz w:val="24"/>
          <w:szCs w:val="24"/>
        </w:rPr>
        <w:t xml:space="preserve">.1 中标人可凭政府采购合同办理融资贷款，详情请见江苏政府采购网“政采贷”专栏。</w:t>
      </w:r>
      <w:r>
        <w:rPr>
          <w:sz w:val="24"/>
          <w:szCs w:val="24"/>
        </w:rPr>
      </w:r>
      <w:r/>
    </w:p>
    <w:p>
      <w:pPr>
        <w:pStyle w:val="843"/>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44"/>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5</w:t>
      </w:r>
      <w:r>
        <w:rPr>
          <w:rFonts w:hint="eastAsia"/>
          <w:sz w:val="28"/>
          <w:szCs w:val="28"/>
        </w:rPr>
        <w:t xml:space="preserve">、询问</w:t>
      </w:r>
      <w:r>
        <w:rPr>
          <w:sz w:val="28"/>
          <w:szCs w:val="28"/>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5</w:t>
      </w:r>
      <w:r>
        <w:rPr>
          <w:rFonts w:hint="eastAsia"/>
          <w:sz w:val="24"/>
          <w:szCs w:val="24"/>
        </w:rPr>
        <w:t xml:space="preserve">.1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44"/>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6</w:t>
      </w:r>
      <w:r>
        <w:rPr>
          <w:rFonts w:hint="eastAsia"/>
          <w:sz w:val="28"/>
          <w:szCs w:val="28"/>
        </w:rPr>
        <w:t xml:space="preserve">、质疑提出</w:t>
      </w:r>
      <w:r>
        <w:rPr>
          <w:sz w:val="28"/>
          <w:szCs w:val="28"/>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.1 提出质疑的供应商应当是参与所质疑项目采购活动的供应商。</w:t>
      </w:r>
      <w:r>
        <w:rPr>
          <w:sz w:val="24"/>
          <w:szCs w:val="24"/>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41"/>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41"/>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.4 质疑函的接收方式为供应商书面原件提交。联系部门、联系电话和通讯地址详见招标文件第一章。质疑实行实名制，不得进行虚假、恶意质疑。</w:t>
      </w:r>
      <w:r>
        <w:rPr>
          <w:sz w:val="24"/>
          <w:szCs w:val="24"/>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.5 质疑函应当使用范本，详见招标文件第六章。供应商提出质疑应当提交质疑函和必要的证明材料，应当包括下列内容：</w:t>
      </w:r>
      <w:r>
        <w:rPr>
          <w:sz w:val="24"/>
          <w:szCs w:val="24"/>
        </w:rPr>
      </w:r>
      <w:r/>
    </w:p>
    <w:p>
      <w:pPr>
        <w:pStyle w:val="841"/>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41"/>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41"/>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41"/>
        <w:ind w:firstLine="480"/>
        <w:jc w:val="left"/>
        <w:spacing w:line="500" w:lineRule="exact"/>
        <w:rPr>
          <w:sz w:val="24"/>
          <w:szCs w:val="24"/>
        </w:rPr>
      </w:pPr>
      <w:r>
        <w:rPr>
          <w:rFonts w:hint="eastAsia"/>
          <w:sz w:val="24"/>
          <w:szCs w:val="24"/>
        </w:rPr>
        <w:t xml:space="preserve">（4）事实依据；</w:t>
      </w:r>
      <w:r>
        <w:rPr>
          <w:sz w:val="24"/>
          <w:szCs w:val="24"/>
        </w:rPr>
      </w:r>
      <w:r/>
    </w:p>
    <w:p>
      <w:pPr>
        <w:pStyle w:val="841"/>
        <w:ind w:firstLine="480"/>
        <w:jc w:val="left"/>
        <w:spacing w:line="500" w:lineRule="exact"/>
        <w:rPr>
          <w:sz w:val="24"/>
          <w:szCs w:val="24"/>
        </w:rPr>
      </w:pPr>
      <w:r>
        <w:rPr>
          <w:rFonts w:hint="eastAsia"/>
          <w:sz w:val="24"/>
          <w:szCs w:val="24"/>
        </w:rPr>
        <w:t xml:space="preserve">（5）必要的法律依据；</w:t>
      </w:r>
      <w:r>
        <w:rPr>
          <w:sz w:val="24"/>
          <w:szCs w:val="24"/>
        </w:rPr>
      </w:r>
      <w:r/>
    </w:p>
    <w:p>
      <w:pPr>
        <w:pStyle w:val="841"/>
        <w:ind w:firstLine="480"/>
        <w:jc w:val="left"/>
        <w:spacing w:line="500" w:lineRule="exact"/>
        <w:rPr>
          <w:sz w:val="24"/>
          <w:szCs w:val="24"/>
        </w:rPr>
      </w:pPr>
      <w:r>
        <w:rPr>
          <w:rFonts w:hint="eastAsia"/>
          <w:sz w:val="24"/>
          <w:szCs w:val="24"/>
        </w:rPr>
        <w:t xml:space="preserve">（6）提出质疑的日期；</w:t>
      </w:r>
      <w:r>
        <w:rPr>
          <w:sz w:val="24"/>
          <w:szCs w:val="24"/>
        </w:rPr>
      </w:r>
      <w:r/>
    </w:p>
    <w:p>
      <w:pPr>
        <w:pStyle w:val="841"/>
        <w:ind w:firstLine="480"/>
        <w:jc w:val="left"/>
        <w:spacing w:line="500" w:lineRule="exact"/>
        <w:rPr>
          <w:sz w:val="24"/>
          <w:szCs w:val="24"/>
        </w:rPr>
      </w:pPr>
      <w:r>
        <w:rPr>
          <w:rFonts w:hint="eastAsia"/>
          <w:sz w:val="24"/>
          <w:szCs w:val="24"/>
        </w:rPr>
        <w:t xml:space="preserve">（7）必要的证明材料；</w:t>
      </w:r>
      <w:r>
        <w:rPr>
          <w:sz w:val="24"/>
          <w:szCs w:val="24"/>
        </w:rPr>
      </w:r>
      <w:r/>
    </w:p>
    <w:p>
      <w:pPr>
        <w:pStyle w:val="841"/>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41"/>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44"/>
        <w:ind w:firstLine="562"/>
        <w:jc w:val="left"/>
        <w:spacing w:before="0" w:after="0" w:line="360" w:lineRule="auto"/>
        <w:rPr>
          <w:sz w:val="24"/>
          <w:szCs w:val="24"/>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、质疑函的受理和答复</w:t>
      </w:r>
      <w:r>
        <w:rPr>
          <w:sz w:val="24"/>
          <w:szCs w:val="24"/>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sz w:val="24"/>
          <w:szCs w:val="24"/>
          <w:highlight w:val="none"/>
        </w:rPr>
        <w:t xml:space="preserve">的，不利后果由质疑供应商自行承担</w:t>
      </w:r>
      <w:r>
        <w:rPr>
          <w:rFonts w:hint="eastAsia"/>
          <w:sz w:val="24"/>
          <w:szCs w:val="24"/>
        </w:rPr>
        <w:t xml:space="preserve">。</w:t>
      </w:r>
      <w:r>
        <w:rPr>
          <w:sz w:val="24"/>
          <w:szCs w:val="24"/>
        </w:rPr>
      </w:r>
      <w:r/>
    </w:p>
    <w:p>
      <w:pPr>
        <w:pStyle w:val="841"/>
        <w:ind w:firstLine="480"/>
        <w:jc w:val="left"/>
        <w:spacing w:line="500" w:lineRule="exact"/>
        <w:rPr>
          <w:sz w:val="24"/>
          <w:szCs w:val="24"/>
          <w:highlight w:val="none"/>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.3 对不符合质疑要求的，采购人、交易中心有权要求其补充必要的证明材料，质疑供应商未在法定时间内补充必要的证明材料的</w:t>
      </w:r>
      <w:r>
        <w:rPr>
          <w:rFonts w:hint="eastAsia"/>
          <w:sz w:val="24"/>
          <w:szCs w:val="24"/>
          <w:highlight w:val="none"/>
        </w:rPr>
        <w:t xml:space="preserve">，不利后果由质疑供应商自行承担。</w:t>
      </w:r>
      <w:r>
        <w:rPr>
          <w:sz w:val="24"/>
          <w:szCs w:val="24"/>
          <w:highlight w:val="none"/>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.4 以下情形的质疑依法不予受理：</w:t>
      </w:r>
      <w:r>
        <w:rPr>
          <w:sz w:val="24"/>
          <w:szCs w:val="24"/>
        </w:rPr>
      </w:r>
      <w:r/>
    </w:p>
    <w:p>
      <w:pPr>
        <w:pStyle w:val="841"/>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41"/>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41"/>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41"/>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41"/>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.5 采购人、交易中心依法受理的质疑，将按照政府采购有关规定，在法定期限内作出答复。</w:t>
      </w:r>
      <w:r>
        <w:rPr>
          <w:sz w:val="24"/>
          <w:szCs w:val="24"/>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.6 因质疑供应商所留联系方式无效，或者无故不接收，导致质疑答复结果无法送达的，视为质疑供应商主动放弃知晓质疑答复结果的权利。</w:t>
      </w:r>
      <w:r>
        <w:rPr>
          <w:sz w:val="24"/>
          <w:szCs w:val="24"/>
        </w:rPr>
      </w:r>
      <w:r/>
    </w:p>
    <w:p>
      <w:pPr>
        <w:pStyle w:val="843"/>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44"/>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8</w:t>
      </w:r>
      <w:r>
        <w:rPr>
          <w:rFonts w:hint="eastAsia"/>
          <w:sz w:val="28"/>
          <w:szCs w:val="28"/>
        </w:rPr>
        <w:t xml:space="preserve">、促进中小企业发展</w:t>
      </w:r>
      <w:r>
        <w:rPr>
          <w:sz w:val="28"/>
          <w:szCs w:val="28"/>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41"/>
        <w:ind w:firstLine="480"/>
        <w:jc w:val="left"/>
        <w:spacing w:line="500" w:lineRule="exact"/>
        <w:rPr>
          <w:rFonts w:hint="eastAsia" w:eastAsia="宋体" w:cs="Times New Roman"/>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.2 投标人提供的货物全部由小型企业、微型企业、残疾人福利性单位、监狱企业制造的，对其报价给予</w:t>
      </w:r>
      <w:r>
        <w:rPr>
          <w:rFonts w:hint="eastAsia"/>
          <w:b/>
          <w:bCs/>
          <w:sz w:val="24"/>
          <w:szCs w:val="24"/>
          <w:highlight w:val="none"/>
        </w:rPr>
        <w:t xml:space="preserve">10%</w:t>
      </w:r>
      <w:r>
        <w:rPr>
          <w:rFonts w:hint="eastAsia"/>
          <w:sz w:val="24"/>
          <w:szCs w:val="24"/>
          <w:highlight w:val="none"/>
        </w:rPr>
        <w:t xml:space="preserve">的扣除，用扣除后的价格参与评审。提供的货物既有小微型企业制造，也有大中型企业制造的，不享受该扶持政策。</w:t>
      </w:r>
      <w:r>
        <w:rPr>
          <w:rFonts w:hint="eastAsia" w:eastAsia="宋体" w:cs="Times New Roman"/>
          <w:sz w:val="24"/>
          <w:szCs w:val="24"/>
          <w:highlight w:val="none"/>
        </w:rPr>
      </w:r>
      <w:r/>
    </w:p>
    <w:p>
      <w:pPr>
        <w:pStyle w:val="841"/>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841"/>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.3 参加本项目政府采购活动的供应商享受价格评审优惠的应当提供的材料： </w:t>
      </w:r>
      <w:r>
        <w:rPr>
          <w:sz w:val="24"/>
          <w:szCs w:val="24"/>
        </w:rPr>
      </w:r>
      <w:r/>
    </w:p>
    <w:p>
      <w:pPr>
        <w:pStyle w:val="841"/>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841"/>
        <w:ind w:firstLine="480"/>
        <w:jc w:val="left"/>
        <w:spacing w:line="500" w:lineRule="exact"/>
        <w:rPr>
          <w:b w:val="0"/>
          <w:bCs w:val="0"/>
          <w:sz w:val="24"/>
          <w:szCs w:val="24"/>
          <w:highlight w:val="none"/>
        </w:rPr>
      </w:pPr>
      <w:r>
        <w:rPr>
          <w:rFonts w:hint="eastAsia"/>
          <w:sz w:val="24"/>
          <w:szCs w:val="24"/>
        </w:rPr>
        <w:t xml:space="preserve">（</w:t>
      </w:r>
      <w:r>
        <w:rPr>
          <w:rFonts w:hint="eastAsia"/>
          <w:b w:val="0"/>
          <w:bCs w:val="0"/>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b w:val="0"/>
          <w:bCs w:val="0"/>
          <w:sz w:val="24"/>
          <w:szCs w:val="24"/>
          <w:highlight w:val="none"/>
        </w:rPr>
      </w:r>
      <w:r/>
    </w:p>
    <w:p>
      <w:pPr>
        <w:pStyle w:val="841"/>
        <w:ind w:firstLine="480"/>
        <w:jc w:val="left"/>
        <w:spacing w:line="500" w:lineRule="exact"/>
        <w:rPr>
          <w:b w:val="0"/>
          <w:bCs w:val="0"/>
          <w:sz w:val="24"/>
          <w:szCs w:val="24"/>
          <w:highlight w:val="none"/>
        </w:rPr>
      </w:pPr>
      <w:r>
        <w:rPr>
          <w:rFonts w:hint="eastAsia"/>
          <w:b w:val="0"/>
          <w:bCs w:val="0"/>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b w:val="0"/>
          <w:bCs w:val="0"/>
          <w:sz w:val="24"/>
          <w:szCs w:val="24"/>
          <w:highlight w:val="none"/>
        </w:rPr>
      </w:r>
      <w:r/>
    </w:p>
    <w:p>
      <w:pPr>
        <w:pStyle w:val="841"/>
        <w:ind w:firstLine="480"/>
        <w:jc w:val="left"/>
        <w:spacing w:line="500" w:lineRule="exact"/>
        <w:rPr>
          <w:b w:val="0"/>
          <w:bCs w:val="0"/>
          <w:sz w:val="24"/>
          <w:szCs w:val="24"/>
          <w:highlight w:val="none"/>
        </w:rPr>
      </w:pPr>
      <w:r>
        <w:rPr>
          <w:rFonts w:hint="eastAsia"/>
          <w:b w:val="0"/>
          <w:bCs w:val="0"/>
          <w:sz w:val="24"/>
          <w:szCs w:val="24"/>
          <w:highlight w:val="none"/>
        </w:rPr>
        <w:t xml:space="preserve">3</w:t>
      </w:r>
      <w:r>
        <w:rPr>
          <w:rFonts w:hint="eastAsia"/>
          <w:b w:val="0"/>
          <w:bCs w:val="0"/>
          <w:sz w:val="24"/>
          <w:szCs w:val="24"/>
          <w:highlight w:val="none"/>
          <w:lang w:val="en-US" w:eastAsia="zh-CN"/>
        </w:rPr>
        <w:t xml:space="preserve">8</w:t>
      </w:r>
      <w:r>
        <w:rPr>
          <w:rFonts w:hint="eastAsia"/>
          <w:b w:val="0"/>
          <w:bCs w:val="0"/>
          <w:sz w:val="24"/>
          <w:szCs w:val="24"/>
          <w:highlight w:val="none"/>
        </w:rPr>
        <w:t xml:space="preserve">.4 残疾人福利单位、监狱企业属于小型、微型企业的，不重复享受政策。</w:t>
      </w:r>
      <w:r>
        <w:rPr>
          <w:b w:val="0"/>
          <w:bCs w:val="0"/>
          <w:sz w:val="24"/>
          <w:szCs w:val="24"/>
          <w:highlight w:val="none"/>
        </w:rPr>
      </w:r>
      <w:r/>
    </w:p>
    <w:p>
      <w:pPr>
        <w:pStyle w:val="841"/>
        <w:ind w:firstLine="480"/>
        <w:jc w:val="left"/>
        <w:spacing w:line="500" w:lineRule="exact"/>
        <w:rPr>
          <w:b w:val="0"/>
          <w:bCs w:val="0"/>
          <w:sz w:val="24"/>
          <w:szCs w:val="24"/>
          <w:highlight w:val="none"/>
        </w:rPr>
      </w:pPr>
      <w:r>
        <w:rPr>
          <w:rFonts w:hint="eastAsia"/>
          <w:b w:val="0"/>
          <w:bCs w:val="0"/>
          <w:sz w:val="24"/>
          <w:szCs w:val="24"/>
          <w:highlight w:val="none"/>
        </w:rPr>
        <w:t xml:space="preserve">3</w:t>
      </w:r>
      <w:r>
        <w:rPr>
          <w:rFonts w:hint="eastAsia"/>
          <w:b w:val="0"/>
          <w:bCs w:val="0"/>
          <w:sz w:val="24"/>
          <w:szCs w:val="24"/>
          <w:highlight w:val="none"/>
          <w:lang w:val="en-US" w:eastAsia="zh-CN"/>
        </w:rPr>
        <w:t xml:space="preserve">8</w:t>
      </w:r>
      <w:r>
        <w:rPr>
          <w:rFonts w:hint="eastAsia"/>
          <w:b w:val="0"/>
          <w:bCs w:val="0"/>
          <w:sz w:val="24"/>
          <w:szCs w:val="24"/>
          <w:highlight w:val="none"/>
        </w:rPr>
        <w:t xml:space="preserve">.5 享受扶持政策获得政府采购合同的，小微型企业不得将合同分包给大中型企业，中型企业不得将合同分包给大型企业。</w:t>
      </w:r>
      <w:r>
        <w:rPr>
          <w:b w:val="0"/>
          <w:bCs w:val="0"/>
          <w:sz w:val="24"/>
          <w:szCs w:val="24"/>
          <w:highlight w:val="none"/>
        </w:rPr>
      </w:r>
      <w:r/>
    </w:p>
    <w:p>
      <w:pPr>
        <w:pStyle w:val="841"/>
        <w:ind w:firstLine="480"/>
        <w:jc w:val="both"/>
        <w:spacing w:line="500" w:lineRule="exact"/>
        <w:rPr>
          <w:rFonts w:hint="eastAsia" w:eastAsia="宋体" w:cs="Times New Roman"/>
          <w:b w:val="0"/>
          <w:bCs w:val="0"/>
          <w:sz w:val="24"/>
          <w:szCs w:val="24"/>
          <w:highlight w:val="none"/>
        </w:rPr>
      </w:pPr>
      <w:r>
        <w:rPr>
          <w:rFonts w:hint="eastAsia" w:eastAsia="宋体" w:cs="Times New Roman"/>
          <w:b w:val="0"/>
          <w:bCs w:val="0"/>
          <w:sz w:val="24"/>
          <w:szCs w:val="24"/>
          <w:highlight w:val="none"/>
          <w:lang w:val="en-US" w:eastAsia="zh-CN"/>
        </w:rPr>
        <w:t xml:space="preserve">39、</w:t>
      </w:r>
      <w:r>
        <w:rPr>
          <w:rFonts w:hint="eastAsia" w:eastAsia="宋体" w:cs="Times New Roman"/>
          <w:b w:val="0"/>
          <w:bCs w:val="0"/>
          <w:sz w:val="24"/>
          <w:szCs w:val="24"/>
          <w:highlight w:val="none"/>
        </w:rPr>
        <w:t xml:space="preserve">采购本国产品的支持政策</w:t>
      </w:r>
      <w:r>
        <w:rPr>
          <w:rFonts w:hint="eastAsia" w:eastAsia="宋体" w:cs="Times New Roman"/>
          <w:b w:val="0"/>
          <w:bCs w:val="0"/>
          <w:sz w:val="24"/>
          <w:szCs w:val="24"/>
          <w:highlight w:val="none"/>
        </w:rPr>
      </w:r>
      <w:r/>
    </w:p>
    <w:p>
      <w:pPr>
        <w:pStyle w:val="841"/>
        <w:ind w:firstLine="480"/>
        <w:jc w:val="both"/>
        <w:spacing w:line="500" w:lineRule="exact"/>
        <w:rPr>
          <w:rFonts w:hint="eastAsia" w:eastAsia="宋体" w:cs="Times New Roman"/>
          <w:b w:val="0"/>
          <w:bCs w:val="0"/>
          <w:sz w:val="24"/>
          <w:szCs w:val="24"/>
          <w:highlight w:val="none"/>
          <w:lang w:val="en-US" w:eastAsia="zh-CN"/>
        </w:rPr>
      </w:pPr>
      <w:r>
        <w:rPr>
          <w:rFonts w:hint="eastAsia" w:eastAsia="宋体" w:cs="Times New Roman"/>
          <w:b w:val="0"/>
          <w:bCs w:val="0"/>
          <w:sz w:val="24"/>
          <w:szCs w:val="24"/>
          <w:highlight w:val="none"/>
          <w:lang w:val="en-US" w:eastAsia="zh-CN"/>
        </w:rPr>
        <w:t xml:space="preserve">39</w:t>
      </w:r>
      <w:r>
        <w:rPr>
          <w:rFonts w:hint="eastAsia" w:eastAsia="宋体" w:cs="Times New Roman"/>
          <w:b w:val="0"/>
          <w:bCs w:val="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eastAsia="宋体" w:cs="Times New Roman"/>
          <w:b w:val="0"/>
          <w:bCs w:val="0"/>
          <w:sz w:val="24"/>
          <w:szCs w:val="24"/>
          <w:highlight w:val="none"/>
          <w:lang w:val="en-US" w:eastAsia="zh-CN"/>
        </w:rPr>
      </w:r>
      <w:r/>
    </w:p>
    <w:p>
      <w:pPr>
        <w:pStyle w:val="841"/>
        <w:ind w:firstLine="480"/>
        <w:jc w:val="both"/>
        <w:spacing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39</w:t>
      </w:r>
      <w:r>
        <w:rPr>
          <w:rFonts w:hint="eastAsia" w:ascii="宋体" w:hAnsi="宋体" w:eastAsia="宋体" w:cs="宋体"/>
          <w:b w:val="0"/>
          <w:bCs w:val="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b w:val="0"/>
          <w:bCs w:val="0"/>
          <w:sz w:val="24"/>
          <w:szCs w:val="24"/>
          <w:highlight w:val="none"/>
          <w:lang w:val="en-US" w:eastAsia="zh-CN"/>
        </w:rPr>
        <w:t xml:space="preserve">十四 </w:t>
      </w:r>
      <w:r>
        <w:rPr>
          <w:rFonts w:hint="eastAsia" w:ascii="宋体" w:hAnsi="宋体" w:eastAsia="宋体" w:cs="宋体"/>
          <w:b w:val="0"/>
          <w:bCs w:val="0"/>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val="0"/>
          <w:sz w:val="24"/>
          <w:szCs w:val="24"/>
          <w:highlight w:val="none"/>
        </w:rPr>
      </w:r>
      <w:r/>
    </w:p>
    <w:p>
      <w:pPr>
        <w:pStyle w:val="841"/>
        <w:ind w:firstLine="480"/>
        <w:jc w:val="both"/>
        <w:spacing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39</w:t>
      </w:r>
      <w:r>
        <w:rPr>
          <w:rFonts w:hint="eastAsia" w:ascii="宋体" w:hAnsi="宋体" w:eastAsia="宋体" w:cs="宋体"/>
          <w:b w:val="0"/>
          <w:bCs w:val="0"/>
          <w:sz w:val="24"/>
          <w:szCs w:val="24"/>
          <w:highlight w:val="none"/>
        </w:rPr>
        <w:t xml:space="preserve">.3 供应商需按照招标文件的要求提供《关于符合本国产品标准的声明函》（以下简称《声明函》），如不提供将不享受本国产品价格评审优惠。</w:t>
      </w:r>
      <w:r>
        <w:rPr>
          <w:rFonts w:hint="eastAsia" w:ascii="宋体" w:hAnsi="宋体" w:eastAsia="宋体" w:cs="宋体"/>
          <w:b w:val="0"/>
          <w:bCs w:val="0"/>
          <w:sz w:val="24"/>
          <w:szCs w:val="24"/>
          <w:highlight w:val="none"/>
        </w:rPr>
      </w:r>
      <w:r/>
    </w:p>
    <w:p>
      <w:pPr>
        <w:pStyle w:val="841"/>
        <w:ind w:firstLine="480"/>
        <w:jc w:val="both"/>
        <w:spacing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39</w:t>
      </w:r>
      <w:r>
        <w:rPr>
          <w:rFonts w:hint="eastAsia" w:ascii="宋体" w:hAnsi="宋体" w:eastAsia="宋体" w:cs="宋体"/>
          <w:b w:val="0"/>
          <w:bCs w:val="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sz w:val="24"/>
          <w:szCs w:val="24"/>
          <w:highlight w:val="none"/>
        </w:rPr>
      </w:r>
      <w:r/>
    </w:p>
    <w:p>
      <w:pPr>
        <w:pStyle w:val="844"/>
        <w:ind w:firstLine="480"/>
        <w:jc w:val="both"/>
        <w:spacing w:before="0" w:after="0" w:line="360" w:lineRule="auto"/>
        <w:rPr>
          <w:sz w:val="28"/>
          <w:szCs w:val="28"/>
        </w:rPr>
      </w:pPr>
      <w:r>
        <w:rPr>
          <w:rFonts w:hint="eastAsia" w:ascii="宋体" w:hAnsi="宋体" w:eastAsia="宋体" w:cs="宋体"/>
          <w:b w:val="0"/>
          <w:bCs w:val="0"/>
          <w:sz w:val="24"/>
          <w:szCs w:val="24"/>
          <w:highlight w:val="none"/>
          <w:lang w:val="en-US" w:eastAsia="zh-CN"/>
        </w:rPr>
        <w:t xml:space="preserve">39.5政府采购中的本国产品标准及其他未尽事宜详见《国务院办公厅关于在政府采购中实施本国产品标准及相关政策的通知》（国办发〔2025〕34号）。</w:t>
      </w:r>
      <w:r>
        <w:rPr>
          <w:rFonts w:hint="eastAsia" w:eastAsia="宋体"/>
          <w:sz w:val="28"/>
          <w:szCs w:val="28"/>
          <w:lang w:val="en-US" w:eastAsia="zh-CN"/>
        </w:rPr>
        <w:t xml:space="preserve">40</w:t>
      </w:r>
      <w:r>
        <w:rPr>
          <w:rFonts w:hint="eastAsia"/>
          <w:sz w:val="28"/>
          <w:szCs w:val="28"/>
        </w:rPr>
        <w:t xml:space="preserve">、支持绿色发展</w:t>
      </w:r>
      <w:r>
        <w:rPr>
          <w:sz w:val="28"/>
          <w:szCs w:val="28"/>
        </w:rPr>
      </w:r>
      <w:r/>
    </w:p>
    <w:p>
      <w:pPr>
        <w:pStyle w:val="841"/>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41"/>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41"/>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44"/>
        <w:ind w:firstLine="562"/>
        <w:jc w:val="left"/>
        <w:spacing w:before="0" w:after="0" w:line="360" w:lineRule="auto"/>
        <w:rPr>
          <w:sz w:val="28"/>
          <w:szCs w:val="28"/>
          <w:highlight w:val="none"/>
        </w:rPr>
      </w:pPr>
      <w:r>
        <w:rPr>
          <w:rFonts w:hint="eastAsia"/>
          <w:sz w:val="28"/>
          <w:szCs w:val="28"/>
          <w:highlight w:val="none"/>
          <w:lang w:val="en-US" w:eastAsia="zh-CN"/>
        </w:rPr>
        <w:t xml:space="preserve">41</w:t>
      </w:r>
      <w:r>
        <w:rPr>
          <w:rFonts w:hint="eastAsia"/>
          <w:sz w:val="28"/>
          <w:szCs w:val="28"/>
          <w:highlight w:val="none"/>
        </w:rPr>
        <w:t xml:space="preserve">、政府采购需求标准</w:t>
      </w:r>
      <w:r>
        <w:rPr>
          <w:sz w:val="28"/>
          <w:szCs w:val="28"/>
          <w:highlight w:val="none"/>
        </w:rPr>
      </w:r>
      <w:r/>
    </w:p>
    <w:p>
      <w:pPr>
        <w:pStyle w:val="841"/>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41"/>
        <w:jc w:val="left"/>
        <w:widowControl/>
        <w:rPr>
          <w:sz w:val="24"/>
          <w:szCs w:val="24"/>
        </w:rPr>
      </w:pPr>
      <w:r>
        <w:rPr>
          <w:sz w:val="24"/>
          <w:szCs w:val="24"/>
        </w:rPr>
        <w:br w:type="page" w:clear="all"/>
      </w:r>
      <w:r>
        <w:rPr>
          <w:sz w:val="24"/>
          <w:szCs w:val="24"/>
        </w:rPr>
      </w:r>
      <w:r/>
    </w:p>
    <w:p>
      <w:pPr>
        <w:pStyle w:val="842"/>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54"/>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854"/>
        <w:jc w:val="center"/>
        <w:spacing w:after="0"/>
        <w:rPr>
          <w:rFonts w:ascii="宋体" w:hAnsi="宋体" w:cs="宋体"/>
          <w:b/>
          <w:bCs/>
          <w:spacing w:val="-20"/>
          <w:sz w:val="48"/>
          <w:szCs w:val="48"/>
        </w:rPr>
      </w:pPr>
      <w:r>
        <w:rPr>
          <w:rFonts w:ascii="宋体" w:hAnsi="宋体" w:cs="宋体"/>
          <w:b/>
          <w:bCs/>
          <w:spacing w:val="-20"/>
          <w:sz w:val="48"/>
          <w:szCs w:val="48"/>
        </w:rPr>
      </w:r>
      <w:r/>
    </w:p>
    <w:p>
      <w:pPr>
        <w:pStyle w:val="854"/>
        <w:jc w:val="center"/>
        <w:spacing w:after="0"/>
        <w:rPr>
          <w:rFonts w:ascii="宋体" w:hAnsi="宋体" w:cs="宋体"/>
          <w:b/>
          <w:bCs/>
          <w:spacing w:val="-20"/>
          <w:sz w:val="48"/>
          <w:szCs w:val="48"/>
        </w:rPr>
      </w:pPr>
      <w:r>
        <w:rPr>
          <w:rFonts w:ascii="宋体" w:hAnsi="宋体" w:cs="宋体"/>
          <w:b/>
          <w:bCs/>
          <w:spacing w:val="-20"/>
          <w:sz w:val="48"/>
          <w:szCs w:val="48"/>
        </w:rPr>
      </w:r>
      <w:r/>
    </w:p>
    <w:p>
      <w:pPr>
        <w:pStyle w:val="854"/>
        <w:jc w:val="center"/>
        <w:spacing w:after="0"/>
        <w:rPr>
          <w:rFonts w:ascii="宋体" w:hAnsi="宋体" w:cs="宋体"/>
          <w:b/>
          <w:bCs/>
          <w:spacing w:val="-20"/>
          <w:sz w:val="48"/>
          <w:szCs w:val="48"/>
        </w:rPr>
      </w:pPr>
      <w:r>
        <w:rPr>
          <w:rFonts w:ascii="宋体" w:hAnsi="宋体" w:cs="宋体"/>
          <w:b/>
          <w:bCs/>
          <w:spacing w:val="-20"/>
          <w:sz w:val="48"/>
          <w:szCs w:val="48"/>
        </w:rPr>
      </w:r>
      <w:r/>
    </w:p>
    <w:p>
      <w:pPr>
        <w:pStyle w:val="854"/>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41"/>
        <w:rPr>
          <w:rFonts w:ascii="宋体" w:hAnsi="宋体" w:cs="宋体"/>
          <w:b/>
          <w:bCs/>
          <w:spacing w:val="-20"/>
          <w:sz w:val="40"/>
          <w:szCs w:val="40"/>
        </w:rPr>
      </w:pPr>
      <w:r>
        <w:rPr>
          <w:rFonts w:ascii="宋体" w:hAnsi="宋体" w:cs="宋体"/>
          <w:b/>
          <w:bCs/>
          <w:spacing w:val="-20"/>
          <w:sz w:val="40"/>
          <w:szCs w:val="40"/>
        </w:rPr>
      </w:r>
      <w:r/>
    </w:p>
    <w:p>
      <w:pPr>
        <w:pStyle w:val="841"/>
        <w:rPr>
          <w:rFonts w:ascii="宋体" w:hAnsi="宋体" w:cs="宋体"/>
          <w:b/>
          <w:bCs/>
          <w:spacing w:val="-20"/>
          <w:sz w:val="40"/>
          <w:szCs w:val="40"/>
        </w:rPr>
      </w:pPr>
      <w:r>
        <w:rPr>
          <w:rFonts w:ascii="宋体" w:hAnsi="宋体" w:cs="宋体"/>
          <w:b/>
          <w:bCs/>
          <w:spacing w:val="-20"/>
          <w:sz w:val="40"/>
          <w:szCs w:val="40"/>
        </w:rPr>
      </w:r>
      <w:r/>
    </w:p>
    <w:p>
      <w:pPr>
        <w:pStyle w:val="841"/>
        <w:rPr>
          <w:rFonts w:ascii="宋体" w:hAnsi="宋体" w:cs="宋体"/>
          <w:b/>
          <w:bCs/>
          <w:spacing w:val="-20"/>
          <w:sz w:val="40"/>
          <w:szCs w:val="40"/>
        </w:rPr>
      </w:pPr>
      <w:r>
        <w:rPr>
          <w:rFonts w:ascii="宋体" w:hAnsi="宋体" w:cs="宋体"/>
          <w:b/>
          <w:bCs/>
          <w:spacing w:val="-20"/>
          <w:sz w:val="40"/>
          <w:szCs w:val="40"/>
        </w:rPr>
      </w:r>
      <w:r/>
    </w:p>
    <w:p>
      <w:pPr>
        <w:pStyle w:val="841"/>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41"/>
        <w:ind w:left="420"/>
        <w:spacing w:line="360" w:lineRule="auto"/>
        <w:rPr>
          <w:sz w:val="32"/>
          <w:szCs w:val="32"/>
          <w:u w:val="single"/>
        </w:rPr>
      </w:pPr>
      <w:r>
        <w:rPr>
          <w:rFonts w:hint="eastAsia"/>
          <w:sz w:val="32"/>
          <w:szCs w:val="32"/>
        </w:rPr>
        <w:t xml:space="preserve">合同编号：</w:t>
      </w:r>
      <w:r>
        <w:rPr>
          <w:sz w:val="32"/>
          <w:szCs w:val="32"/>
          <w:u w:val="single"/>
        </w:rPr>
      </w:r>
      <w:r/>
    </w:p>
    <w:p>
      <w:pPr>
        <w:pStyle w:val="841"/>
        <w:ind w:left="420"/>
        <w:spacing w:line="360" w:lineRule="auto"/>
        <w:rPr>
          <w:sz w:val="32"/>
          <w:szCs w:val="32"/>
        </w:rPr>
      </w:pPr>
      <w:r>
        <w:rPr>
          <w:rFonts w:hint="eastAsia"/>
          <w:sz w:val="32"/>
          <w:szCs w:val="32"/>
        </w:rPr>
        <w:t xml:space="preserve">甲    方：</w:t>
      </w:r>
      <w:r>
        <w:rPr>
          <w:sz w:val="32"/>
          <w:szCs w:val="32"/>
        </w:rPr>
      </w:r>
      <w:r/>
    </w:p>
    <w:p>
      <w:pPr>
        <w:pStyle w:val="841"/>
        <w:ind w:left="420"/>
        <w:spacing w:line="360" w:lineRule="auto"/>
        <w:rPr>
          <w:sz w:val="32"/>
          <w:szCs w:val="32"/>
          <w:u w:val="single"/>
        </w:rPr>
      </w:pPr>
      <w:r>
        <w:rPr>
          <w:rFonts w:hint="eastAsia"/>
          <w:sz w:val="32"/>
          <w:szCs w:val="32"/>
        </w:rPr>
        <w:t xml:space="preserve">乙    方：</w:t>
      </w:r>
      <w:r>
        <w:rPr>
          <w:sz w:val="32"/>
          <w:szCs w:val="32"/>
          <w:u w:val="single"/>
        </w:rPr>
      </w:r>
      <w:r/>
    </w:p>
    <w:p>
      <w:pPr>
        <w:pStyle w:val="841"/>
        <w:ind w:left="420"/>
        <w:spacing w:line="360" w:lineRule="auto"/>
        <w:rPr>
          <w:sz w:val="32"/>
          <w:szCs w:val="32"/>
        </w:rPr>
      </w:pPr>
      <w:r>
        <w:rPr>
          <w:rFonts w:hint="eastAsia"/>
          <w:sz w:val="32"/>
          <w:szCs w:val="32"/>
        </w:rPr>
        <w:t xml:space="preserve">签订时间：</w:t>
      </w:r>
      <w:r>
        <w:rPr>
          <w:sz w:val="32"/>
          <w:szCs w:val="32"/>
        </w:rPr>
      </w:r>
      <w:r/>
    </w:p>
    <w:p>
      <w:pPr>
        <w:pStyle w:val="841"/>
        <w:jc w:val="left"/>
        <w:widowControl/>
        <w:rPr>
          <w:rFonts w:eastAsia="黑体"/>
          <w:sz w:val="44"/>
          <w:szCs w:val="44"/>
        </w:rPr>
      </w:pPr>
      <w:r>
        <w:rPr>
          <w:rFonts w:eastAsia="黑体"/>
          <w:sz w:val="44"/>
          <w:szCs w:val="44"/>
        </w:rPr>
        <w:br w:type="page" w:clear="all"/>
      </w:r>
      <w:r>
        <w:rPr>
          <w:rFonts w:eastAsia="黑体"/>
          <w:sz w:val="44"/>
          <w:szCs w:val="44"/>
        </w:rPr>
      </w:r>
      <w:r/>
    </w:p>
    <w:p>
      <w:pPr>
        <w:pStyle w:val="841"/>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41"/>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41"/>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41"/>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841"/>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843"/>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841"/>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841"/>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841"/>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841"/>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841"/>
        <w:spacing w:line="400" w:lineRule="exact"/>
        <w:rPr>
          <w:rFonts w:ascii="宋体" w:hAnsi="宋体"/>
        </w:rPr>
      </w:pPr>
      <w:r>
        <w:rPr>
          <w:rFonts w:ascii="宋体" w:hAnsi="宋体"/>
        </w:rPr>
      </w:r>
      <w:r/>
    </w:p>
    <w:p>
      <w:pPr>
        <w:pStyle w:val="856"/>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41"/>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56"/>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56"/>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56"/>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41"/>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841"/>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841"/>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41"/>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41"/>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841"/>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41"/>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41"/>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841"/>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877"/>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77"/>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77"/>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77"/>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77"/>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77"/>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77"/>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77"/>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41"/>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41"/>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41"/>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41"/>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41"/>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41"/>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841"/>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841"/>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841"/>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841"/>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41"/>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77"/>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41"/>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84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841"/>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84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1"/>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84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84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4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1"/>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84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84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4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1"/>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84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84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41"/>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4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41"/>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41"/>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841"/>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41"/>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841"/>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41"/>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841"/>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878"/>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41"/>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41"/>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841"/>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4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41"/>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41"/>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841"/>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841"/>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77"/>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77"/>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41"/>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841"/>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841"/>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841"/>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41"/>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41"/>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841"/>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1"/>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1"/>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1"/>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1"/>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1"/>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1"/>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841"/>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841"/>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841"/>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841"/>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841"/>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841"/>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877"/>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41"/>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841"/>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41"/>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77"/>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41"/>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41"/>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841"/>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41"/>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841"/>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841"/>
      </w:pPr>
      <w:r>
        <w:rPr>
          <w:rFonts w:hint="eastAsia"/>
        </w:rPr>
        <w:br w:type="page" w:clear="all"/>
      </w:r>
      <w:r/>
    </w:p>
    <w:p>
      <w:pPr>
        <w:pStyle w:val="878"/>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41"/>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841"/>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841"/>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841"/>
              <w:jc w:val="center"/>
              <w:spacing w:line="300" w:lineRule="exact"/>
              <w:rPr>
                <w:szCs w:val="21"/>
              </w:rPr>
            </w:pPr>
            <w:r>
              <w:rPr>
                <w:szCs w:val="21"/>
              </w:rPr>
            </w:r>
            <w:r/>
          </w:p>
        </w:tc>
        <w:tc>
          <w:tcPr>
            <w:tcW w:w="1178" w:type="dxa"/>
            <w:vAlign w:val="center"/>
            <w:textDirection w:val="lrTb"/>
            <w:noWrap w:val="false"/>
          </w:tcPr>
          <w:p>
            <w:pPr>
              <w:pStyle w:val="841"/>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841"/>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841"/>
              <w:jc w:val="center"/>
              <w:spacing w:line="300" w:lineRule="exact"/>
              <w:rPr>
                <w:szCs w:val="21"/>
              </w:rPr>
            </w:pPr>
            <w:r>
              <w:rPr>
                <w:szCs w:val="21"/>
              </w:rPr>
              <w:t xml:space="preserve">法定代表人</w:t>
            </w:r>
            <w:r>
              <w:rPr>
                <w:szCs w:val="21"/>
              </w:rPr>
            </w:r>
            <w:r/>
          </w:p>
          <w:p>
            <w:pPr>
              <w:pStyle w:val="841"/>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841"/>
              <w:jc w:val="center"/>
              <w:spacing w:line="300" w:lineRule="exact"/>
              <w:rPr>
                <w:szCs w:val="21"/>
              </w:rPr>
            </w:pPr>
            <w:r>
              <w:rPr>
                <w:szCs w:val="21"/>
              </w:rPr>
            </w:r>
            <w:r/>
          </w:p>
        </w:tc>
        <w:tc>
          <w:tcPr>
            <w:tcW w:w="1178" w:type="dxa"/>
            <w:vAlign w:val="center"/>
            <w:textDirection w:val="lrTb"/>
            <w:noWrap w:val="false"/>
          </w:tcPr>
          <w:p>
            <w:pPr>
              <w:pStyle w:val="841"/>
              <w:jc w:val="center"/>
              <w:spacing w:line="300" w:lineRule="exact"/>
              <w:rPr>
                <w:szCs w:val="21"/>
              </w:rPr>
            </w:pPr>
            <w:r>
              <w:rPr>
                <w:szCs w:val="21"/>
              </w:rPr>
              <w:t xml:space="preserve">法定代表人</w:t>
            </w:r>
            <w:r>
              <w:rPr>
                <w:szCs w:val="21"/>
              </w:rPr>
            </w:r>
            <w:r/>
          </w:p>
          <w:p>
            <w:pPr>
              <w:pStyle w:val="84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841"/>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841"/>
              <w:jc w:val="center"/>
              <w:spacing w:line="300" w:lineRule="exact"/>
              <w:rPr>
                <w:szCs w:val="21"/>
              </w:rPr>
            </w:pPr>
            <w:r>
              <w:rPr>
                <w:szCs w:val="21"/>
              </w:rPr>
            </w:r>
            <w:r/>
          </w:p>
        </w:tc>
        <w:tc>
          <w:tcPr>
            <w:tcW w:w="1436" w:type="dxa"/>
            <w:vAlign w:val="center"/>
            <w:vMerge w:val="continue"/>
            <w:textDirection w:val="lrTb"/>
            <w:noWrap w:val="false"/>
          </w:tcPr>
          <w:p>
            <w:pPr>
              <w:pStyle w:val="841"/>
              <w:jc w:val="center"/>
              <w:spacing w:line="300" w:lineRule="exact"/>
              <w:rPr>
                <w:szCs w:val="21"/>
              </w:rPr>
            </w:pPr>
            <w:r>
              <w:rPr>
                <w:szCs w:val="21"/>
              </w:rPr>
            </w:r>
            <w:r/>
          </w:p>
        </w:tc>
        <w:tc>
          <w:tcPr>
            <w:tcW w:w="1178" w:type="dxa"/>
            <w:vAlign w:val="center"/>
            <w:textDirection w:val="lrTb"/>
            <w:noWrap w:val="false"/>
          </w:tcPr>
          <w:p>
            <w:pPr>
              <w:pStyle w:val="841"/>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84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1"/>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841"/>
              <w:jc w:val="center"/>
              <w:spacing w:line="300" w:lineRule="exact"/>
              <w:rPr>
                <w:szCs w:val="21"/>
              </w:rPr>
            </w:pPr>
            <w:r>
              <w:rPr>
                <w:szCs w:val="21"/>
              </w:rPr>
            </w:r>
            <w:r/>
          </w:p>
        </w:tc>
        <w:tc>
          <w:tcPr>
            <w:tcW w:w="1178" w:type="dxa"/>
            <w:vAlign w:val="center"/>
            <w:textDirection w:val="lrTb"/>
            <w:noWrap w:val="false"/>
          </w:tcPr>
          <w:p>
            <w:pPr>
              <w:pStyle w:val="841"/>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84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1"/>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841"/>
              <w:jc w:val="center"/>
              <w:spacing w:line="300" w:lineRule="exact"/>
              <w:rPr>
                <w:szCs w:val="21"/>
              </w:rPr>
            </w:pPr>
            <w:r>
              <w:rPr>
                <w:szCs w:val="21"/>
              </w:rPr>
            </w:r>
            <w:r/>
          </w:p>
        </w:tc>
        <w:tc>
          <w:tcPr>
            <w:tcW w:w="1178" w:type="dxa"/>
            <w:vAlign w:val="center"/>
            <w:textDirection w:val="lrTb"/>
            <w:noWrap w:val="false"/>
          </w:tcPr>
          <w:p>
            <w:pPr>
              <w:pStyle w:val="841"/>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84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1"/>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841"/>
              <w:jc w:val="center"/>
              <w:spacing w:line="300" w:lineRule="exact"/>
              <w:rPr>
                <w:szCs w:val="21"/>
              </w:rPr>
            </w:pPr>
            <w:r>
              <w:rPr>
                <w:szCs w:val="21"/>
              </w:rPr>
            </w:r>
            <w:r/>
          </w:p>
        </w:tc>
        <w:tc>
          <w:tcPr>
            <w:tcW w:w="1178" w:type="dxa"/>
            <w:vAlign w:val="center"/>
            <w:textDirection w:val="lrTb"/>
            <w:noWrap w:val="false"/>
          </w:tcPr>
          <w:p>
            <w:pPr>
              <w:pStyle w:val="841"/>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84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1"/>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841"/>
              <w:jc w:val="center"/>
              <w:spacing w:line="300" w:lineRule="exact"/>
              <w:rPr>
                <w:szCs w:val="21"/>
              </w:rPr>
            </w:pPr>
            <w:r>
              <w:rPr>
                <w:szCs w:val="21"/>
              </w:rPr>
            </w:r>
            <w:r/>
          </w:p>
        </w:tc>
        <w:tc>
          <w:tcPr>
            <w:tcW w:w="1178" w:type="dxa"/>
            <w:vAlign w:val="center"/>
            <w:textDirection w:val="lrTb"/>
            <w:noWrap w:val="false"/>
          </w:tcPr>
          <w:p>
            <w:pPr>
              <w:pStyle w:val="841"/>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84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1"/>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841"/>
              <w:jc w:val="center"/>
              <w:spacing w:line="300" w:lineRule="exact"/>
              <w:rPr>
                <w:szCs w:val="21"/>
              </w:rPr>
            </w:pPr>
            <w:r>
              <w:rPr>
                <w:szCs w:val="21"/>
              </w:rPr>
            </w:r>
            <w:r/>
          </w:p>
        </w:tc>
        <w:tc>
          <w:tcPr>
            <w:tcW w:w="1178" w:type="dxa"/>
            <w:vAlign w:val="center"/>
            <w:textDirection w:val="lrTb"/>
            <w:noWrap w:val="false"/>
          </w:tcPr>
          <w:p>
            <w:pPr>
              <w:pStyle w:val="841"/>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84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1"/>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841"/>
              <w:jc w:val="center"/>
              <w:spacing w:line="300" w:lineRule="exact"/>
              <w:rPr>
                <w:szCs w:val="21"/>
              </w:rPr>
            </w:pPr>
            <w:r>
              <w:rPr>
                <w:szCs w:val="21"/>
              </w:rPr>
            </w:r>
            <w:r/>
          </w:p>
        </w:tc>
        <w:tc>
          <w:tcPr>
            <w:tcW w:w="1178" w:type="dxa"/>
            <w:vAlign w:val="center"/>
            <w:textDirection w:val="lrTb"/>
            <w:noWrap w:val="false"/>
          </w:tcPr>
          <w:p>
            <w:pPr>
              <w:pStyle w:val="841"/>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84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1"/>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841"/>
              <w:jc w:val="center"/>
              <w:spacing w:line="300" w:lineRule="exact"/>
              <w:rPr>
                <w:szCs w:val="21"/>
              </w:rPr>
            </w:pPr>
            <w:r>
              <w:rPr>
                <w:szCs w:val="21"/>
              </w:rPr>
            </w:r>
            <w:r/>
          </w:p>
        </w:tc>
        <w:tc>
          <w:tcPr>
            <w:tcW w:w="1178" w:type="dxa"/>
            <w:vAlign w:val="center"/>
            <w:textDirection w:val="lrTb"/>
            <w:noWrap w:val="false"/>
          </w:tcPr>
          <w:p>
            <w:pPr>
              <w:pStyle w:val="841"/>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841"/>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841"/>
              <w:jc w:val="center"/>
              <w:spacing w:line="300" w:lineRule="exact"/>
              <w:rPr>
                <w:szCs w:val="21"/>
              </w:rPr>
            </w:pPr>
            <w:r>
              <w:rPr>
                <w:szCs w:val="21"/>
              </w:rPr>
            </w:r>
            <w:r/>
          </w:p>
        </w:tc>
        <w:tc>
          <w:tcPr>
            <w:tcW w:w="1178" w:type="dxa"/>
            <w:vAlign w:val="center"/>
            <w:textDirection w:val="lrTb"/>
            <w:noWrap w:val="false"/>
          </w:tcPr>
          <w:p>
            <w:pPr>
              <w:pStyle w:val="841"/>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841"/>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41"/>
              <w:jc w:val="center"/>
              <w:spacing w:line="300" w:lineRule="exact"/>
              <w:rPr>
                <w:szCs w:val="21"/>
              </w:rPr>
            </w:pPr>
            <w:r>
              <w:rPr>
                <w:szCs w:val="21"/>
              </w:rPr>
            </w:r>
            <w:r/>
          </w:p>
        </w:tc>
        <w:tc>
          <w:tcPr>
            <w:tcW w:w="1178" w:type="dxa"/>
            <w:vAlign w:val="center"/>
            <w:textDirection w:val="lrTb"/>
            <w:noWrap w:val="false"/>
          </w:tcPr>
          <w:p>
            <w:pPr>
              <w:pStyle w:val="841"/>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841"/>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41"/>
              <w:jc w:val="center"/>
              <w:spacing w:line="300" w:lineRule="exact"/>
              <w:rPr>
                <w:szCs w:val="21"/>
              </w:rPr>
            </w:pPr>
            <w:r>
              <w:rPr>
                <w:szCs w:val="21"/>
              </w:rPr>
            </w:r>
            <w:r/>
          </w:p>
        </w:tc>
        <w:tc>
          <w:tcPr>
            <w:tcW w:w="1178" w:type="dxa"/>
            <w:vAlign w:val="center"/>
            <w:textDirection w:val="lrTb"/>
            <w:noWrap w:val="false"/>
          </w:tcPr>
          <w:p>
            <w:pPr>
              <w:pStyle w:val="841"/>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841"/>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85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43"/>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841"/>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41"/>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41"/>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41"/>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4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41"/>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41"/>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4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4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41"/>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41"/>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41"/>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41"/>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41"/>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41"/>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41"/>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854"/>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54"/>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41"/>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41"/>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41"/>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77"/>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41"/>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58"/>
        <w:ind w:firstLine="420"/>
        <w:jc w:val="left"/>
        <w:spacing w:line="400" w:lineRule="exact"/>
        <w:rPr>
          <w:rFonts w:hAnsi="宋体"/>
          <w:b/>
        </w:rPr>
      </w:pPr>
      <w:r>
        <w:rPr>
          <w:rFonts w:hint="eastAsia" w:hAnsi="宋体"/>
        </w:rPr>
        <w:t xml:space="preserve">8.1 质量标准</w:t>
      </w:r>
      <w:r>
        <w:rPr>
          <w:rFonts w:hAnsi="宋体"/>
          <w:b/>
        </w:rPr>
      </w:r>
      <w:r/>
    </w:p>
    <w:p>
      <w:pPr>
        <w:pStyle w:val="841"/>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58"/>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41"/>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41"/>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41"/>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41"/>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41"/>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41"/>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841"/>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41"/>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41"/>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41"/>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54"/>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41"/>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41"/>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41"/>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41"/>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7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41"/>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41"/>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41"/>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41"/>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41"/>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41"/>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41"/>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41"/>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41"/>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7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41"/>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41"/>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41"/>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7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7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41"/>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41"/>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41"/>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41"/>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41"/>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7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7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7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41"/>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41"/>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41"/>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54"/>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41"/>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7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7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41"/>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7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77"/>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41"/>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41"/>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41"/>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41"/>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41"/>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841"/>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43"/>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41"/>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4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4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4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pPr>
            <w:r>
              <w:rPr>
                <w:rFonts w:hint="eastAsia" w:ascii="宋体" w:hAnsi="宋体"/>
                <w:szCs w:val="21"/>
              </w:rPr>
              <w:t xml:space="preserve">第5.4款</w:t>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4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41"/>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41"/>
            </w:pPr>
            <w:r/>
            <w:r/>
          </w:p>
        </w:tc>
      </w:tr>
      <w:tr>
        <w:trPr>
          <w:trHeight w:val="667"/>
        </w:trPr>
        <w:tc>
          <w:tcPr>
            <w:tcW w:w="1607" w:type="dxa"/>
            <w:vAlign w:val="center"/>
            <w:vMerge w:val="continue"/>
            <w:textDirection w:val="lrTb"/>
            <w:noWrap w:val="false"/>
          </w:tcPr>
          <w:p>
            <w:pPr>
              <w:pStyle w:val="841"/>
              <w:jc w:val="center"/>
              <w:rPr>
                <w:rFonts w:ascii="宋体" w:hAnsi="宋体"/>
                <w:szCs w:val="21"/>
              </w:rPr>
            </w:pP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41"/>
            </w:pPr>
            <w:r/>
            <w:r/>
          </w:p>
        </w:tc>
      </w:tr>
      <w:tr>
        <w:trPr>
          <w:trHeight w:val="772"/>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41"/>
            </w:pPr>
            <w:r/>
            <w:r/>
          </w:p>
        </w:tc>
      </w:tr>
      <w:tr>
        <w:trPr>
          <w:trHeight w:val="667"/>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41"/>
            </w:pPr>
            <w:r/>
            <w:r/>
          </w:p>
        </w:tc>
      </w:tr>
      <w:tr>
        <w:trPr>
          <w:trHeight w:val="736"/>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41"/>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41"/>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4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1"/>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77"/>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41"/>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41"/>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4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41"/>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41"/>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4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4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41"/>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41"/>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41"/>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41"/>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41"/>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41"/>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41"/>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41"/>
              <w:jc w:val="center"/>
              <w:rPr>
                <w:rFonts w:ascii="宋体" w:hAnsi="宋体"/>
                <w:szCs w:val="21"/>
              </w:rPr>
            </w:pPr>
            <w:r>
              <w:rPr>
                <w:rFonts w:hint="eastAsia" w:ascii="宋体" w:hAnsi="宋体"/>
                <w:szCs w:val="21"/>
              </w:rPr>
              <w:t xml:space="preserve">第二节</w:t>
            </w:r>
            <w:r>
              <w:rPr>
                <w:rFonts w:ascii="宋体" w:hAnsi="宋体"/>
                <w:szCs w:val="21"/>
              </w:rPr>
            </w:r>
            <w:r/>
          </w:p>
          <w:p>
            <w:pPr>
              <w:pStyle w:val="841"/>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41"/>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41"/>
              <w:jc w:val="left"/>
              <w:rPr>
                <w:rFonts w:ascii="宋体" w:hAnsi="宋体"/>
                <w:szCs w:val="21"/>
              </w:rPr>
            </w:pPr>
            <w:r>
              <w:rPr>
                <w:rFonts w:ascii="宋体" w:hAnsi="宋体"/>
                <w:szCs w:val="21"/>
              </w:rPr>
            </w:r>
            <w:r/>
          </w:p>
        </w:tc>
      </w:tr>
    </w:tbl>
    <w:p>
      <w:pPr>
        <w:pStyle w:val="841"/>
        <w:jc w:val="left"/>
        <w:widowControl/>
        <w:rPr>
          <w:rFonts w:ascii="宋体" w:hAnsi="宋体"/>
          <w:szCs w:val="21"/>
        </w:rPr>
      </w:pPr>
      <w:r>
        <w:rPr>
          <w:rFonts w:ascii="宋体" w:hAnsi="宋体"/>
          <w:szCs w:val="21"/>
        </w:rPr>
        <w:br w:type="page" w:clear="all"/>
      </w:r>
      <w:r>
        <w:rPr>
          <w:rFonts w:ascii="宋体" w:hAnsi="宋体"/>
          <w:szCs w:val="21"/>
        </w:rPr>
      </w:r>
      <w:r/>
    </w:p>
    <w:p>
      <w:pPr>
        <w:pStyle w:val="842"/>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841"/>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841"/>
        <w:ind w:firstLine="480"/>
        <w:jc w:val="left"/>
        <w:spacing w:line="500" w:lineRule="exact"/>
        <w:rPr>
          <w:sz w:val="24"/>
          <w:szCs w:val="24"/>
        </w:rPr>
      </w:pPr>
      <w:r>
        <w:rPr>
          <w:rFonts w:hint="eastAsia"/>
          <w:sz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24"/>
          <w:szCs w:val="24"/>
        </w:rPr>
      </w:r>
      <w:r/>
    </w:p>
    <w:p>
      <w:pPr>
        <w:pStyle w:val="841"/>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41"/>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本招标文件中</w:t>
      </w:r>
      <w:r>
        <w:rPr>
          <w:rFonts w:hint="eastAsia"/>
          <w:b/>
          <w:i/>
          <w:color w:val="00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rFonts w:hint="eastAsia"/>
          <w:sz w:val="24"/>
          <w:szCs w:val="24"/>
        </w:rPr>
      </w:r>
      <w:r/>
    </w:p>
    <w:p>
      <w:pPr>
        <w:pStyle w:val="875"/>
        <w:ind w:firstLine="468"/>
        <w:rPr>
          <w:rFonts w:hint="eastAsia"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3.特别提醒：政府采购中实施本国产品标准及相关政策</w:t>
      </w:r>
      <w:r>
        <w:rPr>
          <w:rFonts w:hint="eastAsia" w:ascii="Calibri" w:hAnsi="Calibri" w:eastAsia="宋体" w:cs="Times New Roman"/>
          <w:b w:val="0"/>
          <w:bCs w:val="0"/>
          <w:color w:val="000000"/>
          <w:sz w:val="24"/>
          <w:szCs w:val="24"/>
          <w:highlight w:val="none"/>
          <w:lang w:val="en-US" w:eastAsia="zh-CN" w:bidi="ar-SA"/>
        </w:rPr>
      </w:r>
      <w:r/>
    </w:p>
    <w:p>
      <w:pPr>
        <w:pStyle w:val="875"/>
        <w:ind w:firstLine="468"/>
        <w:rPr>
          <w:rFonts w:hint="eastAsia"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3.1本项目对采购本国产品给予政策支持，具体内容见招标文件“第二章 九、政府采购政策功能”。</w:t>
      </w:r>
      <w:r>
        <w:rPr>
          <w:rFonts w:hint="eastAsia" w:ascii="Calibri" w:hAnsi="Calibri" w:eastAsia="宋体" w:cs="Times New Roman"/>
          <w:b w:val="0"/>
          <w:bCs w:val="0"/>
          <w:color w:val="000000"/>
          <w:sz w:val="24"/>
          <w:szCs w:val="24"/>
          <w:highlight w:val="none"/>
          <w:lang w:val="en-US" w:eastAsia="zh-CN" w:bidi="ar-SA"/>
        </w:rPr>
      </w:r>
      <w:r/>
    </w:p>
    <w:p>
      <w:pPr>
        <w:pStyle w:val="875"/>
        <w:ind w:firstLine="468"/>
        <w:rPr>
          <w:rFonts w:hint="eastAsia"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cs="Times New Roman"/>
          <w:b w:val="0"/>
          <w:bCs w:val="0"/>
          <w:color w:val="000000"/>
          <w:sz w:val="24"/>
          <w:szCs w:val="24"/>
          <w:highlight w:val="none"/>
          <w:lang w:val="en-US" w:eastAsia="zh-CN" w:bidi="ar-SA"/>
        </w:rPr>
      </w:r>
      <w:r/>
    </w:p>
    <w:p>
      <w:pPr>
        <w:pStyle w:val="875"/>
        <w:ind w:firstLine="468"/>
        <w:rPr>
          <w:rFonts w:hint="eastAsia"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宋体" w:cs="Times New Roman"/>
          <w:b w:val="0"/>
          <w:bCs w:val="0"/>
          <w:color w:val="000000"/>
          <w:sz w:val="24"/>
          <w:szCs w:val="24"/>
          <w:highlight w:val="none"/>
          <w:lang w:val="en-US" w:eastAsia="zh-CN" w:bidi="ar-SA"/>
        </w:rPr>
      </w:r>
      <w:r/>
    </w:p>
    <w:p>
      <w:pPr>
        <w:pStyle w:val="841"/>
        <w:ind w:firstLine="480"/>
        <w:jc w:val="left"/>
        <w:spacing w:line="500" w:lineRule="exact"/>
        <w:rPr>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本项目核心产品为：</w:t>
      </w:r>
      <w:r>
        <w:rPr>
          <w:rFonts w:hint="eastAsia"/>
          <w:sz w:val="24"/>
          <w:szCs w:val="24"/>
          <w:highlight w:val="none"/>
          <w:u w:val="single"/>
        </w:rPr>
        <w:t xml:space="preserve">LED显示屏</w:t>
      </w:r>
      <w:r>
        <w:rPr>
          <w:rFonts w:hint="eastAsia"/>
          <w:sz w:val="24"/>
          <w:szCs w:val="24"/>
          <w:highlight w:val="none"/>
        </w:rPr>
        <w:t xml:space="preserve">。</w:t>
      </w:r>
      <w:r>
        <w:rPr>
          <w:sz w:val="24"/>
          <w:szCs w:val="24"/>
          <w:highlight w:val="none"/>
        </w:rPr>
      </w:r>
      <w:r/>
    </w:p>
    <w:p>
      <w:pPr>
        <w:pStyle w:val="875"/>
        <w:ind w:firstLine="470"/>
        <w:rPr>
          <w:rFonts w:hint="eastAsia" w:ascii="Calibri" w:hAnsi="Calibri" w:eastAsia="宋体" w:cs="Times New Roman"/>
          <w:b/>
          <w:bCs/>
          <w:sz w:val="24"/>
          <w:szCs w:val="24"/>
          <w:highlight w:val="yellow"/>
          <w:lang w:val="en-US" w:eastAsia="zh-CN" w:bidi="ar-SA"/>
        </w:rPr>
      </w:pPr>
      <w:r>
        <w:rPr>
          <w:rFonts w:hint="eastAsia" w:ascii="Calibri" w:hAnsi="Calibri" w:eastAsia="宋体" w:cs="Times New Roman"/>
          <w:b/>
          <w:bCs/>
          <w:sz w:val="24"/>
          <w:szCs w:val="24"/>
          <w:highlight w:val="yellow"/>
          <w:lang w:val="en-US" w:eastAsia="zh-CN" w:bidi="ar-SA"/>
        </w:rPr>
      </w:r>
      <w:r/>
    </w:p>
    <w:p>
      <w:pPr>
        <w:pStyle w:val="875"/>
        <w:ind w:firstLine="470"/>
        <w:rPr>
          <w:rFonts w:hint="eastAsia" w:ascii="Calibri" w:hAnsi="Calibri" w:eastAsia="宋体" w:cs="Times New Roman"/>
          <w:b/>
          <w:bCs/>
          <w:sz w:val="24"/>
          <w:szCs w:val="24"/>
          <w:highlight w:val="yellow"/>
          <w:lang w:val="en-US" w:eastAsia="zh-CN" w:bidi="ar-SA"/>
        </w:rPr>
      </w:pPr>
      <w:r>
        <w:rPr>
          <w:rFonts w:hint="eastAsia" w:ascii="Calibri" w:hAnsi="Calibri" w:eastAsia="宋体" w:cs="Times New Roman"/>
          <w:b/>
          <w:bCs/>
          <w:sz w:val="24"/>
          <w:szCs w:val="24"/>
          <w:highlight w:val="yellow"/>
          <w:lang w:val="en-US" w:eastAsia="zh-CN" w:bidi="ar-SA"/>
        </w:rPr>
      </w:r>
      <w:r/>
    </w:p>
    <w:tbl>
      <w:tblPr>
        <w:tblW w:w="87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7959"/>
      </w:tblGrid>
      <w:tr>
        <w:trPr/>
        <w:tc>
          <w:tcPr>
            <w:gridSpan w:val="2"/>
            <w:tcW w:w="8703" w:type="dxa"/>
            <w:vAlign w:val="center"/>
            <w:textDirection w:val="lrTb"/>
            <w:noWrap w:val="false"/>
          </w:tcPr>
          <w:p>
            <w:pPr>
              <w:pStyle w:val="841"/>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744" w:type="dxa"/>
            <w:vAlign w:val="top"/>
            <w:textDirection w:val="lrTb"/>
            <w:noWrap w:val="false"/>
          </w:tcPr>
          <w:p>
            <w:pPr>
              <w:pStyle w:val="841"/>
              <w:jc w:val="center"/>
              <w:spacing w:line="500" w:lineRule="exact"/>
              <w:rPr>
                <w:b/>
                <w:sz w:val="24"/>
                <w:szCs w:val="24"/>
              </w:rPr>
            </w:pPr>
            <w:r>
              <w:rPr>
                <w:b/>
                <w:sz w:val="24"/>
                <w:szCs w:val="24"/>
              </w:rPr>
              <w:t xml:space="preserve">序号</w:t>
            </w:r>
            <w:r>
              <w:rPr>
                <w:b/>
                <w:sz w:val="24"/>
                <w:szCs w:val="24"/>
              </w:rPr>
            </w:r>
            <w:r/>
          </w:p>
        </w:tc>
        <w:tc>
          <w:tcPr>
            <w:tcW w:w="7959" w:type="dxa"/>
            <w:vAlign w:val="top"/>
            <w:textDirection w:val="lrTb"/>
            <w:noWrap w:val="false"/>
          </w:tcPr>
          <w:p>
            <w:pPr>
              <w:pStyle w:val="841"/>
              <w:jc w:val="center"/>
              <w:spacing w:line="500" w:lineRule="exact"/>
              <w:rPr>
                <w:b/>
                <w:sz w:val="24"/>
                <w:szCs w:val="24"/>
              </w:rPr>
            </w:pPr>
            <w:r>
              <w:rPr>
                <w:b/>
                <w:sz w:val="24"/>
                <w:szCs w:val="24"/>
              </w:rPr>
              <w:t xml:space="preserve">实质性要求和条件</w:t>
            </w:r>
            <w:r>
              <w:rPr>
                <w:b/>
                <w:sz w:val="24"/>
                <w:szCs w:val="24"/>
              </w:rPr>
            </w:r>
            <w:r/>
          </w:p>
        </w:tc>
      </w:tr>
      <w:tr>
        <w:trPr/>
        <w:tc>
          <w:tcPr>
            <w:tcW w:w="744" w:type="dxa"/>
            <w:vAlign w:val="top"/>
            <w:textDirection w:val="lrTb"/>
            <w:noWrap w:val="false"/>
          </w:tcPr>
          <w:p>
            <w:pPr>
              <w:pStyle w:val="841"/>
              <w:jc w:val="center"/>
              <w:spacing w:line="500" w:lineRule="exact"/>
              <w:rPr>
                <w:sz w:val="24"/>
                <w:szCs w:val="24"/>
              </w:rPr>
            </w:pPr>
            <w:r>
              <w:rPr>
                <w:rFonts w:hint="eastAsia"/>
                <w:sz w:val="24"/>
                <w:szCs w:val="24"/>
              </w:rPr>
              <w:t xml:space="preserve">1</w:t>
            </w:r>
            <w:r>
              <w:rPr>
                <w:sz w:val="24"/>
                <w:szCs w:val="24"/>
              </w:rPr>
            </w:r>
            <w:r/>
          </w:p>
        </w:tc>
        <w:tc>
          <w:tcPr>
            <w:tcW w:w="7959" w:type="dxa"/>
            <w:vAlign w:val="top"/>
            <w:textDirection w:val="lrTb"/>
            <w:noWrap w:val="false"/>
          </w:tcPr>
          <w:p>
            <w:pPr>
              <w:pStyle w:val="841"/>
              <w:jc w:val="left"/>
              <w:spacing w:line="500" w:lineRule="exact"/>
              <w:rPr>
                <w:rFonts w:hint="eastAsia"/>
                <w:i w:val="0"/>
                <w:iCs w:val="0"/>
                <w:sz w:val="24"/>
                <w:szCs w:val="24"/>
                <w:highlight w:val="none"/>
                <w:u w:val="none"/>
                <w:lang w:val="en-US" w:eastAsia="zh-CN"/>
              </w:rPr>
            </w:pPr>
            <w:r>
              <w:rPr>
                <w:rFonts w:hint="eastAsia"/>
                <w:i w:val="0"/>
                <w:iCs w:val="0"/>
                <w:sz w:val="24"/>
                <w:szCs w:val="24"/>
                <w:highlight w:val="none"/>
                <w:u w:val="none"/>
                <w:lang w:val="en-US" w:eastAsia="zh-CN"/>
              </w:rPr>
              <w:t xml:space="preserve">LED显示屏：</w:t>
            </w:r>
            <w:r>
              <w:rPr>
                <w:rFonts w:hint="eastAsia"/>
                <w:i w:val="0"/>
                <w:iCs w:val="0"/>
                <w:sz w:val="24"/>
                <w:szCs w:val="24"/>
                <w:highlight w:val="none"/>
                <w:u w:val="none"/>
                <w:lang w:val="en-US" w:eastAsia="zh-CN"/>
              </w:rPr>
            </w:r>
            <w:r/>
          </w:p>
          <w:p>
            <w:pPr>
              <w:pStyle w:val="841"/>
              <w:jc w:val="left"/>
              <w:spacing w:line="360" w:lineRule="auto"/>
              <w:widowControl/>
              <w:rPr>
                <w:rFonts w:hint="eastAsia" w:ascii="宋体" w:hAnsi="宋体" w:eastAsia="宋体" w:cs="宋体"/>
                <w:b/>
                <w:bCs/>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2、显示尺寸：≥5760mm×2750mm；</w:t>
            </w:r>
            <w:r>
              <w:rPr>
                <w:rFonts w:hint="eastAsia" w:ascii="宋体" w:hAnsi="宋体" w:eastAsia="宋体" w:cs="宋体"/>
                <w:b/>
                <w:bCs/>
                <w:i/>
                <w:iCs/>
                <w:color w:val="000000"/>
                <w:szCs w:val="21"/>
                <w:highlight w:val="none"/>
                <w:u w:val="single"/>
                <w:lang w:val="en-US" w:eastAsia="zh-CN"/>
              </w:rPr>
            </w:r>
            <w:r/>
          </w:p>
          <w:p>
            <w:pPr>
              <w:pStyle w:val="841"/>
              <w:numPr>
                <w:ilvl w:val="0"/>
                <w:numId w:val="0"/>
              </w:num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9、整屏平整度：≤0.04mm，模组平整度≤0.03mm；</w:t>
            </w:r>
            <w:r>
              <w:rPr>
                <w:rFonts w:hint="eastAsia" w:ascii="宋体" w:hAnsi="宋体" w:eastAsia="宋体" w:cs="宋体"/>
                <w:b w:val="0"/>
                <w:bCs w:val="0"/>
                <w:i/>
                <w:iCs/>
                <w:color w:val="000000"/>
                <w:szCs w:val="21"/>
                <w:highlight w:val="none"/>
                <w:u w:val="single"/>
                <w:lang w:val="en-US" w:eastAsia="zh-CN"/>
              </w:rPr>
            </w:r>
            <w:r/>
          </w:p>
          <w:p>
            <w:pPr>
              <w:pStyle w:val="841"/>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12、水平视角≥170°；垂直视角≥170°；</w:t>
            </w:r>
            <w:r>
              <w:rPr>
                <w:rFonts w:hint="eastAsia" w:ascii="宋体" w:hAnsi="宋体" w:eastAsia="宋体" w:cs="宋体"/>
                <w:b w:val="0"/>
                <w:bCs w:val="0"/>
                <w:i/>
                <w:iCs/>
                <w:color w:val="000000"/>
                <w:szCs w:val="21"/>
                <w:highlight w:val="none"/>
                <w:u w:val="single"/>
                <w:lang w:val="en-US" w:eastAsia="zh-CN"/>
              </w:rPr>
            </w:r>
            <w:r/>
          </w:p>
          <w:p>
            <w:pPr>
              <w:pStyle w:val="841"/>
              <w:jc w:val="left"/>
              <w:spacing w:line="360" w:lineRule="auto"/>
              <w:widowControl/>
              <w:rPr>
                <w:rFonts w:hint="eastAsia" w:ascii="宋体" w:hAnsi="宋体" w:eastAsia="宋体" w:cs="宋体"/>
                <w:b w:val="0"/>
                <w:bCs w:val="0"/>
                <w:i w:val="0"/>
                <w:iCs w:val="0"/>
                <w:color w:val="000000"/>
                <w:szCs w:val="21"/>
                <w:highlight w:val="yellow"/>
                <w:u w:val="none"/>
                <w:lang w:val="en-US" w:eastAsia="zh-CN"/>
              </w:rPr>
            </w:pPr>
            <w:r>
              <w:rPr>
                <w:rFonts w:hint="eastAsia" w:ascii="宋体" w:hAnsi="宋体" w:eastAsia="宋体" w:cs="宋体"/>
                <w:b w:val="0"/>
                <w:bCs w:val="0"/>
                <w:i/>
                <w:iCs/>
                <w:color w:val="000000"/>
                <w:szCs w:val="21"/>
                <w:highlight w:val="none"/>
                <w:u w:val="single"/>
                <w:lang w:val="en-US" w:eastAsia="zh-CN"/>
              </w:rPr>
              <w:t xml:space="preserve">17.屏体内部所用排线须同时满足以下要求：耐压：DC 500V，绝缘电阻≥100MΩ，无击穿或闪络；耐燃：符合VW-1或UL94 V-0等级；耐弯折：±90°往复弯折≥3000次，线芯无断裂，绝缘层无破损；耐温：在正常工作温度范围内无变形、熔融、开裂；</w:t>
            </w:r>
            <w:r>
              <w:rPr>
                <w:rFonts w:hint="eastAsia" w:ascii="宋体" w:hAnsi="宋体" w:eastAsia="宋体" w:cs="宋体"/>
                <w:b w:val="0"/>
                <w:bCs w:val="0"/>
                <w:i w:val="0"/>
                <w:iCs w:val="0"/>
                <w:color w:val="000000"/>
                <w:szCs w:val="21"/>
                <w:highlight w:val="yellow"/>
                <w:u w:val="none"/>
                <w:lang w:val="en-US" w:eastAsia="zh-CN"/>
              </w:rPr>
            </w:r>
            <w:r/>
          </w:p>
          <w:p>
            <w:pPr>
              <w:pStyle w:val="841"/>
              <w:numPr>
                <w:ilvl w:val="0"/>
                <w:numId w:val="0"/>
              </w:num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18.屏体应具备弧形安装能力，以满足展馆特定的弧形墙面安装需求。可采用成熟的软模组或箱体结构弧形拼接方案。安装完成后，屏体结构应牢固，弧形过渡平滑，相邻模组间的拼缝均匀，整体显示效果不应出现因弧形拼接导致的亮线、暗线或明显的显示不均;</w:t>
            </w:r>
            <w:r>
              <w:rPr>
                <w:rFonts w:hint="eastAsia" w:ascii="宋体" w:hAnsi="宋体" w:eastAsia="宋体" w:cs="宋体"/>
                <w:b w:val="0"/>
                <w:bCs w:val="0"/>
                <w:i/>
                <w:iCs/>
                <w:color w:val="000000"/>
                <w:szCs w:val="21"/>
                <w:highlight w:val="none"/>
                <w:u w:val="single"/>
                <w:lang w:val="en-US" w:eastAsia="zh-CN"/>
              </w:rPr>
            </w:r>
            <w:r/>
          </w:p>
          <w:p>
            <w:pPr>
              <w:pStyle w:val="841"/>
              <w:numPr>
                <w:ilvl w:val="0"/>
                <w:numId w:val="0"/>
              </w:num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19. 防护性能：具有阻燃特性的PCB电路板，具有防潮，防尘，防腐蚀，防高温，防燃烧，防静电等防护措施，以适应展馆日常使用环境；电源需具备过压、过流、短路等保护功能。整机防护等级应符合GB/T 4208标准，不低于IP30;</w:t>
            </w:r>
            <w:r>
              <w:rPr>
                <w:rFonts w:hint="eastAsia" w:ascii="宋体" w:hAnsi="宋体" w:eastAsia="宋体" w:cs="宋体"/>
                <w:b w:val="0"/>
                <w:bCs w:val="0"/>
                <w:i/>
                <w:iCs/>
                <w:color w:val="000000"/>
                <w:szCs w:val="21"/>
                <w:highlight w:val="none"/>
                <w:u w:val="single"/>
                <w:lang w:val="en-US" w:eastAsia="zh-CN"/>
              </w:rPr>
            </w:r>
            <w:r/>
          </w:p>
          <w:p>
            <w:pPr>
              <w:pStyle w:val="841"/>
              <w:numPr>
                <w:ilvl w:val="0"/>
                <w:numId w:val="0"/>
              </w:numPr>
              <w:jc w:val="left"/>
              <w:spacing w:line="360" w:lineRule="auto"/>
              <w:widowControl/>
              <w:rPr>
                <w:highlight w:val="none"/>
              </w:rPr>
            </w:pPr>
            <w:r>
              <w:rPr>
                <w:rFonts w:hint="eastAsia" w:ascii="宋体" w:hAnsi="宋体" w:eastAsia="宋体" w:cs="宋体"/>
                <w:b w:val="0"/>
                <w:bCs w:val="0"/>
                <w:i/>
                <w:iCs/>
                <w:color w:val="000000"/>
                <w:szCs w:val="21"/>
                <w:highlight w:val="none"/>
                <w:u w:val="single"/>
                <w:lang w:val="en-US" w:eastAsia="zh-CN"/>
              </w:rPr>
              <w:t xml:space="preserve">20.温升控制：正常播放视频状态下屏幕表面温升≤15℃；</w:t>
            </w:r>
            <w:r>
              <w:rPr>
                <w:highlight w:val="none"/>
              </w:rPr>
            </w:r>
            <w:r/>
          </w:p>
          <w:p>
            <w:pPr>
              <w:pStyle w:val="841"/>
              <w:jc w:val="left"/>
              <w:spacing w:line="360" w:lineRule="auto"/>
              <w:widowControl/>
              <w:rPr>
                <w:lang w:val="en-US" w:eastAsia="zh-CN"/>
              </w:rPr>
            </w:pPr>
            <w:r>
              <w:rPr>
                <w:rFonts w:hint="eastAsia" w:ascii="宋体" w:hAnsi="宋体" w:eastAsia="宋体" w:cs="宋体"/>
                <w:b w:val="0"/>
                <w:bCs w:val="0"/>
                <w:i/>
                <w:iCs/>
                <w:color w:val="000000"/>
                <w:szCs w:val="21"/>
                <w:highlight w:val="none"/>
                <w:u w:val="single"/>
                <w:lang w:val="en-US" w:eastAsia="zh-CN"/>
              </w:rPr>
              <w:t xml:space="preserve">22.光生物安全：符合GB/T 20145-2006标准，蓝光危害等级应达到RG1（低危害）或更优等级。</w:t>
            </w:r>
            <w:r>
              <w:rPr>
                <w:lang w:val="en-US" w:eastAsia="zh-CN"/>
              </w:rPr>
            </w:r>
            <w:r/>
          </w:p>
        </w:tc>
      </w:tr>
      <w:tr>
        <w:trPr/>
        <w:tc>
          <w:tcPr>
            <w:tcW w:w="744" w:type="dxa"/>
            <w:vAlign w:val="top"/>
            <w:textDirection w:val="lrTb"/>
            <w:noWrap w:val="false"/>
          </w:tcPr>
          <w:p>
            <w:pPr>
              <w:pStyle w:val="841"/>
              <w:jc w:val="center"/>
              <w:spacing w:line="500" w:lineRule="exact"/>
              <w:rPr>
                <w:rFonts w:hint="eastAsia" w:eastAsia="宋体"/>
                <w:sz w:val="24"/>
                <w:szCs w:val="24"/>
                <w:lang w:eastAsia="zh-CN"/>
              </w:rPr>
            </w:pPr>
            <w:r>
              <w:rPr>
                <w:rFonts w:hint="eastAsia"/>
                <w:sz w:val="24"/>
                <w:szCs w:val="24"/>
                <w:lang w:val="en-US" w:eastAsia="zh-CN"/>
              </w:rPr>
              <w:t xml:space="preserve">2</w:t>
            </w:r>
            <w:r>
              <w:rPr>
                <w:rFonts w:hint="eastAsia" w:eastAsia="宋体"/>
                <w:sz w:val="24"/>
                <w:szCs w:val="24"/>
                <w:lang w:eastAsia="zh-CN"/>
              </w:rPr>
            </w:r>
            <w:r/>
          </w:p>
        </w:tc>
        <w:tc>
          <w:tcPr>
            <w:tcW w:w="7959" w:type="dxa"/>
            <w:vAlign w:val="top"/>
            <w:textDirection w:val="lrTb"/>
            <w:noWrap w:val="false"/>
          </w:tcPr>
          <w:p>
            <w:pPr>
              <w:pStyle w:val="841"/>
              <w:jc w:val="left"/>
              <w:spacing w:line="500" w:lineRule="exact"/>
              <w:rPr>
                <w:rFonts w:hint="eastAsia" w:ascii="Times New Roman" w:hAnsi="Times New Roman" w:eastAsia="宋体" w:cs="Times New Roman"/>
                <w:i w:val="0"/>
                <w:iCs w:val="0"/>
                <w:caps w:val="0"/>
                <w:color w:val="0f1115"/>
                <w:spacing w:val="0"/>
                <w:sz w:val="24"/>
                <w:szCs w:val="24"/>
                <w:highlight w:val="none"/>
                <w:lang w:val="en-US" w:eastAsia="zh-CN"/>
              </w:rPr>
            </w:pPr>
            <w:r>
              <w:rPr>
                <w:rFonts w:hint="eastAsia" w:ascii="Times New Roman" w:hAnsi="Times New Roman" w:eastAsia="宋体" w:cs="Times New Roman"/>
                <w:i w:val="0"/>
                <w:iCs w:val="0"/>
                <w:caps w:val="0"/>
                <w:color w:val="0f1115"/>
                <w:spacing w:val="0"/>
                <w:sz w:val="24"/>
                <w:szCs w:val="24"/>
                <w:highlight w:val="none"/>
                <w:lang w:val="en-US" w:eastAsia="zh-CN"/>
              </w:rPr>
              <w:t xml:space="preserve">视频处理器：</w:t>
            </w:r>
            <w:r>
              <w:rPr>
                <w:rFonts w:hint="eastAsia" w:ascii="Times New Roman" w:hAnsi="Times New Roman" w:eastAsia="宋体" w:cs="Times New Roman"/>
                <w:i w:val="0"/>
                <w:iCs w:val="0"/>
                <w:caps w:val="0"/>
                <w:color w:val="0f1115"/>
                <w:spacing w:val="0"/>
                <w:sz w:val="24"/>
                <w:szCs w:val="24"/>
                <w:highlight w:val="none"/>
                <w:lang w:val="en-US" w:eastAsia="zh-CN"/>
              </w:rPr>
            </w:r>
            <w:r/>
          </w:p>
          <w:p>
            <w:pPr>
              <w:pStyle w:val="841"/>
              <w:jc w:val="left"/>
              <w:spacing w:line="360" w:lineRule="auto"/>
              <w:widowControl/>
              <w:rPr>
                <w:rFonts w:hint="eastAsia" w:ascii="宋体" w:hAnsi="宋体" w:eastAsia="宋体" w:cs="Helvetica"/>
                <w:b w:val="0"/>
                <w:bCs w:val="0"/>
                <w:i/>
                <w:iCs/>
                <w:szCs w:val="24"/>
                <w:highlight w:val="none"/>
                <w:u w:val="single"/>
                <w:lang w:eastAsia="zh-CN"/>
              </w:rPr>
            </w:pPr>
            <w:r>
              <w:rPr>
                <w:rFonts w:hint="eastAsia" w:ascii="宋体" w:hAnsi="宋体" w:cs="Helvetica"/>
                <w:b w:val="0"/>
                <w:bCs w:val="0"/>
                <w:i/>
                <w:iCs/>
                <w:szCs w:val="24"/>
                <w:highlight w:val="none"/>
                <w:u w:val="single"/>
              </w:rPr>
              <w:t xml:space="preserve">1.最大4096X2160@60Hz输入分辨率</w:t>
            </w:r>
            <w:r>
              <w:rPr>
                <w:rFonts w:hint="eastAsia" w:ascii="宋体" w:hAnsi="宋体" w:cs="Helvetica"/>
                <w:b w:val="0"/>
                <w:bCs w:val="0"/>
                <w:i/>
                <w:iCs/>
                <w:szCs w:val="24"/>
                <w:highlight w:val="none"/>
                <w:u w:val="single"/>
                <w:lang w:eastAsia="zh-CN"/>
              </w:rPr>
              <w:t xml:space="preserve">；</w:t>
            </w:r>
            <w:r>
              <w:rPr>
                <w:rFonts w:hint="eastAsia" w:ascii="宋体" w:hAnsi="宋体" w:eastAsia="宋体" w:cs="Helvetica"/>
                <w:b w:val="0"/>
                <w:bCs w:val="0"/>
                <w:i/>
                <w:iCs/>
                <w:szCs w:val="24"/>
                <w:highlight w:val="none"/>
                <w:u w:val="single"/>
                <w:lang w:eastAsia="zh-CN"/>
              </w:rPr>
            </w:r>
            <w:r/>
          </w:p>
          <w:p>
            <w:pPr>
              <w:pStyle w:val="841"/>
              <w:jc w:val="left"/>
              <w:spacing w:line="360" w:lineRule="auto"/>
              <w:widowControl/>
              <w:rPr>
                <w:rFonts w:hint="eastAsia" w:ascii="宋体" w:hAnsi="宋体" w:eastAsia="宋体" w:cs="Helvetica"/>
                <w:b w:val="0"/>
                <w:bCs w:val="0"/>
                <w:i/>
                <w:iCs/>
                <w:szCs w:val="24"/>
                <w:highlight w:val="none"/>
                <w:u w:val="single"/>
                <w:lang w:eastAsia="zh-CN"/>
              </w:rPr>
            </w:pPr>
            <w:r>
              <w:rPr>
                <w:rFonts w:hint="eastAsia" w:ascii="宋体" w:hAnsi="宋体" w:cs="Helvetica"/>
                <w:b w:val="0"/>
                <w:bCs w:val="0"/>
                <w:i/>
                <w:iCs/>
                <w:szCs w:val="24"/>
                <w:highlight w:val="none"/>
                <w:u w:val="single"/>
              </w:rPr>
              <w:t xml:space="preserve">2.最大带载1300万像素，20路千兆网口输出或2路万兆光口输出</w:t>
            </w:r>
            <w:r>
              <w:rPr>
                <w:rFonts w:hint="eastAsia" w:ascii="宋体" w:hAnsi="宋体" w:cs="Helvetica"/>
                <w:b w:val="0"/>
                <w:bCs w:val="0"/>
                <w:i/>
                <w:iCs/>
                <w:szCs w:val="24"/>
                <w:highlight w:val="none"/>
                <w:u w:val="single"/>
                <w:lang w:eastAsia="zh-CN"/>
              </w:rPr>
              <w:t xml:space="preserve">；</w:t>
            </w:r>
            <w:r>
              <w:rPr>
                <w:rFonts w:hint="eastAsia" w:ascii="宋体" w:hAnsi="宋体" w:eastAsia="宋体" w:cs="Helvetica"/>
                <w:b w:val="0"/>
                <w:bCs w:val="0"/>
                <w:i/>
                <w:iCs/>
                <w:szCs w:val="24"/>
                <w:highlight w:val="none"/>
                <w:u w:val="single"/>
                <w:lang w:eastAsia="zh-CN"/>
              </w:rPr>
            </w:r>
            <w:r/>
          </w:p>
          <w:p>
            <w:pPr>
              <w:pStyle w:val="841"/>
              <w:jc w:val="left"/>
              <w:spacing w:line="500" w:lineRule="exact"/>
              <w:rPr>
                <w:rFonts w:ascii="Times New Roman" w:hAnsi="Times New Roman" w:eastAsia="宋体" w:cs="Times New Roman"/>
                <w:i w:val="0"/>
                <w:iCs w:val="0"/>
                <w:caps w:val="0"/>
                <w:color w:val="0f1115"/>
                <w:spacing w:val="0"/>
                <w:sz w:val="24"/>
                <w:szCs w:val="24"/>
                <w:highlight w:val="none"/>
                <w:lang w:val="en-US" w:eastAsia="zh-CN"/>
              </w:rPr>
            </w:pPr>
            <w:r>
              <w:rPr>
                <w:rFonts w:hint="eastAsia" w:ascii="宋体" w:hAnsi="宋体" w:cs="Helvetica"/>
                <w:b w:val="0"/>
                <w:bCs w:val="0"/>
                <w:i/>
                <w:iCs/>
                <w:sz w:val="21"/>
                <w:szCs w:val="21"/>
                <w:highlight w:val="none"/>
                <w:u w:val="single"/>
              </w:rPr>
              <w:t xml:space="preserve">12.</w:t>
            </w:r>
            <w:r>
              <w:rPr>
                <w:rFonts w:hint="eastAsia" w:ascii="宋体" w:hAnsi="宋体"/>
                <w:b w:val="0"/>
                <w:bCs w:val="0"/>
                <w:i/>
                <w:color w:val="000000"/>
                <w:sz w:val="21"/>
                <w:szCs w:val="21"/>
                <w:u w:val="single"/>
                <w:lang w:val="en-US" w:eastAsia="zh-CN"/>
              </w:rPr>
              <w:t xml:space="preserve">所投视频处理器</w:t>
            </w:r>
            <w:r>
              <w:rPr>
                <w:rFonts w:hint="eastAsia" w:ascii="宋体" w:hAnsi="宋体"/>
                <w:b w:val="0"/>
                <w:bCs w:val="0"/>
                <w:i/>
                <w:iCs/>
                <w:color w:val="000000"/>
                <w:sz w:val="21"/>
                <w:szCs w:val="21"/>
                <w:u w:val="single"/>
              </w:rPr>
              <w:t xml:space="preserve">具有</w:t>
            </w:r>
            <w:r>
              <w:rPr>
                <w:rFonts w:hint="eastAsia" w:ascii="宋体" w:hAnsi="宋体"/>
                <w:b w:val="0"/>
                <w:bCs w:val="0"/>
                <w:i/>
                <w:iCs/>
                <w:color w:val="000000"/>
                <w:sz w:val="21"/>
                <w:szCs w:val="21"/>
                <w:u w:val="single"/>
                <w:lang w:val="en-US" w:eastAsia="zh-CN"/>
              </w:rPr>
              <w:t xml:space="preserve">3C</w:t>
            </w:r>
            <w:r>
              <w:rPr>
                <w:rFonts w:hint="eastAsia" w:ascii="宋体" w:hAnsi="宋体"/>
                <w:b w:val="0"/>
                <w:bCs w:val="0"/>
                <w:i/>
                <w:iCs/>
                <w:color w:val="000000"/>
                <w:sz w:val="21"/>
                <w:szCs w:val="21"/>
                <w:u w:val="single"/>
              </w:rPr>
              <w:t xml:space="preserve">认证证书</w:t>
            </w:r>
            <w:r>
              <w:rPr>
                <w:rFonts w:hint="eastAsia" w:ascii="宋体" w:hAnsi="宋体"/>
                <w:b w:val="0"/>
                <w:bCs w:val="0"/>
                <w:i/>
                <w:iCs/>
                <w:color w:val="000000"/>
                <w:sz w:val="21"/>
                <w:szCs w:val="21"/>
                <w:u w:val="single"/>
                <w:lang w:eastAsia="zh-CN"/>
              </w:rPr>
              <w:t xml:space="preserve">。</w:t>
            </w:r>
            <w:r>
              <w:rPr>
                <w:rFonts w:hint="eastAsia" w:ascii="宋体" w:hAnsi="宋体"/>
                <w:b/>
                <w:bCs/>
                <w:i/>
                <w:iCs/>
                <w:color w:val="000000"/>
                <w:sz w:val="21"/>
                <w:szCs w:val="21"/>
                <w:u w:val="single"/>
                <w:lang w:eastAsia="zh-CN"/>
              </w:rPr>
              <w:t xml:space="preserve">（</w:t>
            </w:r>
            <w:r>
              <w:rPr>
                <w:rFonts w:hint="eastAsia" w:ascii="宋体" w:hAnsi="宋体" w:cs="Helvetica"/>
                <w:b/>
                <w:bCs/>
                <w:i/>
                <w:iCs/>
                <w:color w:val="000000"/>
                <w:szCs w:val="24"/>
                <w:highlight w:val="none"/>
                <w:u w:val="single"/>
              </w:rPr>
              <w:t xml:space="preserve">投标文件中提供有效证书电子件或扫描件或复印件并加盖投标人公章；证明材料中所投型号须与投标分项报价表中填报的一致。）</w:t>
            </w:r>
            <w:r>
              <w:rPr>
                <w:rFonts w:ascii="Times New Roman" w:hAnsi="Times New Roman" w:eastAsia="宋体" w:cs="Times New Roman"/>
                <w:i w:val="0"/>
                <w:iCs w:val="0"/>
                <w:caps w:val="0"/>
                <w:color w:val="0f1115"/>
                <w:spacing w:val="0"/>
                <w:sz w:val="24"/>
                <w:szCs w:val="24"/>
                <w:highlight w:val="none"/>
                <w:lang w:val="en-US" w:eastAsia="zh-CN"/>
              </w:rPr>
            </w:r>
            <w:r/>
          </w:p>
        </w:tc>
      </w:tr>
      <w:tr>
        <w:trPr/>
        <w:tc>
          <w:tcPr>
            <w:tcW w:w="744" w:type="dxa"/>
            <w:vAlign w:val="top"/>
            <w:textDirection w:val="lrTb"/>
            <w:noWrap w:val="false"/>
          </w:tcPr>
          <w:p>
            <w:pPr>
              <w:pStyle w:val="841"/>
              <w:jc w:val="center"/>
              <w:spacing w:line="500" w:lineRule="exact"/>
              <w:rPr>
                <w:rFonts w:hint="eastAsia" w:eastAsia="宋体"/>
                <w:sz w:val="24"/>
                <w:szCs w:val="24"/>
                <w:lang w:val="en-US" w:eastAsia="zh-CN"/>
              </w:rPr>
            </w:pPr>
            <w:r>
              <w:rPr>
                <w:rFonts w:hint="eastAsia"/>
                <w:sz w:val="24"/>
                <w:szCs w:val="24"/>
                <w:lang w:val="en-US" w:eastAsia="zh-CN"/>
              </w:rPr>
              <w:t xml:space="preserve">3</w:t>
            </w:r>
            <w:r>
              <w:rPr>
                <w:rFonts w:hint="eastAsia" w:eastAsia="宋体"/>
                <w:sz w:val="24"/>
                <w:szCs w:val="24"/>
                <w:lang w:val="en-US" w:eastAsia="zh-CN"/>
              </w:rPr>
            </w:r>
            <w:r/>
          </w:p>
        </w:tc>
        <w:tc>
          <w:tcPr>
            <w:tcW w:w="7959" w:type="dxa"/>
            <w:vAlign w:val="top"/>
            <w:textDirection w:val="lrTb"/>
            <w:noWrap w:val="false"/>
          </w:tcPr>
          <w:p>
            <w:pPr>
              <w:pStyle w:val="841"/>
              <w:jc w:val="left"/>
              <w:spacing w:line="500" w:lineRule="exact"/>
              <w:rPr>
                <w:i/>
                <w:iCs/>
                <w:sz w:val="24"/>
                <w:szCs w:val="24"/>
                <w:highlight w:val="none"/>
                <w:u w:val="single"/>
              </w:rPr>
            </w:pPr>
            <w:r>
              <w:rPr>
                <w:rFonts w:hint="eastAsia" w:ascii="宋体" w:hAnsi="宋体" w:eastAsia="宋体" w:cs="宋体"/>
                <w:sz w:val="24"/>
                <w:szCs w:val="24"/>
                <w:highlight w:val="none"/>
                <w:vertAlign w:val="baseline"/>
                <w:lang w:val="en-US" w:eastAsia="zh-CN"/>
              </w:rPr>
              <w:t xml:space="preserve">触控屏：</w:t>
            </w:r>
            <w:r>
              <w:rPr>
                <w:i/>
                <w:iCs/>
                <w:sz w:val="24"/>
                <w:szCs w:val="24"/>
                <w:highlight w:val="none"/>
                <w:u w:val="single"/>
              </w:rPr>
            </w:r>
            <w:r/>
          </w:p>
          <w:p>
            <w:pPr>
              <w:pStyle w:val="841"/>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1.</w:t>
            </w:r>
            <w:r>
              <w:rPr>
                <w:rFonts w:hint="eastAsia" w:ascii="宋体" w:hAnsi="宋体" w:cs="Helvetica"/>
                <w:b w:val="0"/>
                <w:bCs w:val="0"/>
                <w:i/>
                <w:iCs/>
                <w:color w:val="000000"/>
                <w:szCs w:val="24"/>
                <w:highlight w:val="none"/>
                <w:u w:val="single"/>
              </w:rPr>
              <w:t xml:space="preserve">屏幕尺寸：≥43英寸；</w:t>
            </w:r>
            <w:r>
              <w:rPr>
                <w:rFonts w:hint="eastAsia" w:ascii="宋体" w:hAnsi="宋体" w:cs="Helvetica"/>
                <w:b w:val="0"/>
                <w:bCs w:val="0"/>
                <w:i/>
                <w:iCs/>
                <w:color w:val="000000"/>
                <w:szCs w:val="24"/>
                <w:highlight w:val="none"/>
                <w:u w:val="single"/>
              </w:rPr>
            </w:r>
            <w:r/>
          </w:p>
          <w:p>
            <w:pPr>
              <w:pStyle w:val="841"/>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2.</w:t>
            </w:r>
            <w:r>
              <w:rPr>
                <w:rFonts w:hint="eastAsia" w:ascii="宋体" w:hAnsi="宋体" w:cs="Helvetica"/>
                <w:b w:val="0"/>
                <w:bCs w:val="0"/>
                <w:i/>
                <w:iCs/>
                <w:color w:val="000000"/>
                <w:szCs w:val="24"/>
                <w:highlight w:val="none"/>
                <w:u w:val="single"/>
              </w:rPr>
              <w:t xml:space="preserve">最佳分辨率：≥1920*1080；</w:t>
            </w:r>
            <w:r>
              <w:rPr>
                <w:rFonts w:hint="eastAsia" w:ascii="宋体" w:hAnsi="宋体" w:cs="Helvetica"/>
                <w:b w:val="0"/>
                <w:bCs w:val="0"/>
                <w:i/>
                <w:iCs/>
                <w:color w:val="000000"/>
                <w:szCs w:val="24"/>
                <w:highlight w:val="none"/>
                <w:u w:val="single"/>
              </w:rPr>
            </w:r>
            <w:r/>
          </w:p>
          <w:p>
            <w:pPr>
              <w:pStyle w:val="841"/>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6.</w:t>
            </w:r>
            <w:r>
              <w:rPr>
                <w:rFonts w:hint="eastAsia" w:ascii="宋体" w:hAnsi="宋体" w:cs="Helvetica"/>
                <w:b w:val="0"/>
                <w:bCs w:val="0"/>
                <w:i/>
                <w:iCs/>
                <w:color w:val="000000"/>
                <w:szCs w:val="24"/>
                <w:highlight w:val="none"/>
                <w:u w:val="single"/>
              </w:rPr>
              <w:t xml:space="preserve">触摸技术：多点触控；</w:t>
            </w:r>
            <w:r>
              <w:rPr>
                <w:rFonts w:hint="eastAsia" w:ascii="宋体" w:hAnsi="宋体" w:cs="Helvetica"/>
                <w:b w:val="0"/>
                <w:bCs w:val="0"/>
                <w:i/>
                <w:iCs/>
                <w:color w:val="000000"/>
                <w:szCs w:val="24"/>
                <w:highlight w:val="none"/>
                <w:u w:val="single"/>
              </w:rPr>
            </w:r>
            <w:r/>
          </w:p>
          <w:p>
            <w:pPr>
              <w:pStyle w:val="841"/>
              <w:jc w:val="left"/>
              <w:spacing w:line="500" w:lineRule="exact"/>
              <w:rPr>
                <w:i/>
                <w:iCs/>
                <w:sz w:val="24"/>
                <w:szCs w:val="24"/>
                <w:highlight w:val="none"/>
                <w:u w:val="single"/>
              </w:rPr>
            </w:pPr>
            <w:r>
              <w:rPr>
                <w:rFonts w:hint="eastAsia" w:ascii="宋体" w:hAnsi="宋体" w:cs="Helvetica"/>
                <w:b w:val="0"/>
                <w:bCs w:val="0"/>
                <w:i/>
                <w:iCs/>
                <w:color w:val="000000"/>
                <w:szCs w:val="24"/>
                <w:highlight w:val="none"/>
                <w:u w:val="single"/>
                <w:lang w:val="en-US" w:eastAsia="zh-CN"/>
              </w:rPr>
              <w:t xml:space="preserve">8.</w:t>
            </w:r>
            <w:r>
              <w:rPr>
                <w:rFonts w:hint="eastAsia" w:ascii="宋体" w:hAnsi="宋体" w:cs="Helvetica"/>
                <w:b w:val="0"/>
                <w:bCs w:val="0"/>
                <w:i/>
                <w:iCs/>
                <w:color w:val="000000"/>
                <w:szCs w:val="24"/>
                <w:highlight w:val="none"/>
                <w:u w:val="single"/>
              </w:rPr>
              <w:t xml:space="preserve">CPU：基准主频≥2.5GHz，核心数≥4，线程数≥8，三级缓存≥6MB；内存：8GB；硬盘：256GB SSD；K型底座。</w:t>
            </w:r>
            <w:r>
              <w:rPr>
                <w:i/>
                <w:iCs/>
                <w:sz w:val="24"/>
                <w:szCs w:val="24"/>
                <w:highlight w:val="none"/>
                <w:u w:val="single"/>
              </w:rPr>
            </w:r>
            <w:r/>
          </w:p>
        </w:tc>
      </w:tr>
      <w:tr>
        <w:trPr/>
        <w:tc>
          <w:tcPr>
            <w:tcW w:w="744" w:type="dxa"/>
            <w:vAlign w:val="top"/>
            <w:textDirection w:val="lrTb"/>
            <w:noWrap w:val="false"/>
          </w:tcPr>
          <w:p>
            <w:pPr>
              <w:pStyle w:val="841"/>
              <w:jc w:val="center"/>
              <w:spacing w:line="500" w:lineRule="exact"/>
              <w:rPr>
                <w:rFonts w:hint="eastAsia" w:eastAsia="宋体"/>
                <w:sz w:val="24"/>
                <w:szCs w:val="24"/>
                <w:lang w:val="en-US" w:eastAsia="zh-CN"/>
              </w:rPr>
            </w:pPr>
            <w:r>
              <w:rPr>
                <w:rFonts w:hint="eastAsia"/>
                <w:sz w:val="24"/>
                <w:szCs w:val="24"/>
                <w:lang w:val="en-US" w:eastAsia="zh-CN"/>
              </w:rPr>
              <w:t xml:space="preserve">4</w:t>
            </w:r>
            <w:r>
              <w:rPr>
                <w:rFonts w:hint="eastAsia" w:eastAsia="宋体"/>
                <w:sz w:val="24"/>
                <w:szCs w:val="24"/>
                <w:lang w:val="en-US" w:eastAsia="zh-CN"/>
              </w:rPr>
            </w:r>
            <w:r/>
          </w:p>
        </w:tc>
        <w:tc>
          <w:tcPr>
            <w:tcW w:w="7959" w:type="dxa"/>
            <w:vAlign w:val="top"/>
            <w:textDirection w:val="lrTb"/>
            <w:noWrap w:val="false"/>
          </w:tcPr>
          <w:p>
            <w:pPr>
              <w:pStyle w:val="841"/>
              <w:jc w:val="both"/>
              <w:keepLines w:val="0"/>
              <w:keepNext w:val="0"/>
              <w:widowControl/>
              <w:rPr>
                <w:rFonts w:hint="eastAsia" w:ascii="Times New Roman" w:hAnsi="Times New Roman" w:eastAsia="宋体" w:cs="Times New Roman"/>
                <w:i w:val="0"/>
                <w:iCs w:val="0"/>
                <w:caps w:val="0"/>
                <w:color w:val="0f1115"/>
                <w:spacing w:val="0"/>
                <w:sz w:val="24"/>
                <w:szCs w:val="24"/>
                <w:highlight w:val="none"/>
                <w:lang w:val="en-US" w:eastAsia="zh-CN"/>
              </w:rPr>
              <w:suppressLineNumbers w:val="0"/>
            </w:pPr>
            <w:r>
              <w:rPr>
                <w:rFonts w:hint="eastAsia" w:ascii="Times New Roman" w:hAnsi="Times New Roman" w:eastAsia="宋体" w:cs="Times New Roman"/>
                <w:i w:val="0"/>
                <w:iCs w:val="0"/>
                <w:caps w:val="0"/>
                <w:color w:val="0f1115"/>
                <w:spacing w:val="0"/>
                <w:sz w:val="24"/>
                <w:szCs w:val="24"/>
                <w:highlight w:val="none"/>
                <w:lang w:val="en-US" w:eastAsia="zh-CN"/>
              </w:rPr>
              <w:t xml:space="preserve">笔记本电脑（主机）：</w:t>
            </w:r>
            <w:r>
              <w:rPr>
                <w:rFonts w:hint="eastAsia" w:ascii="Times New Roman" w:hAnsi="Times New Roman" w:eastAsia="宋体" w:cs="Times New Roman"/>
                <w:i w:val="0"/>
                <w:iCs w:val="0"/>
                <w:caps w:val="0"/>
                <w:color w:val="0f1115"/>
                <w:spacing w:val="0"/>
                <w:sz w:val="24"/>
                <w:szCs w:val="24"/>
                <w:highlight w:val="none"/>
                <w:lang w:val="en-US" w:eastAsia="zh-CN"/>
              </w:rPr>
            </w:r>
            <w:r/>
          </w:p>
          <w:p>
            <w:pPr>
              <w:pStyle w:val="841"/>
              <w:jc w:val="both"/>
              <w:keepLines w:val="0"/>
              <w:keepNext w:val="0"/>
              <w:widowControl/>
              <w:rPr>
                <w:rFonts w:hint="eastAsia" w:ascii="Times New Roman" w:hAnsi="Times New Roman" w:eastAsia="宋体" w:cs="Times New Roman"/>
                <w:b/>
                <w:bCs/>
                <w:i w:val="0"/>
                <w:iCs w:val="0"/>
                <w:caps w:val="0"/>
                <w:color w:val="000000"/>
                <w:spacing w:val="0"/>
                <w:sz w:val="24"/>
                <w:szCs w:val="24"/>
                <w:highlight w:val="none"/>
                <w:lang w:val="en-US" w:eastAsia="zh-CN"/>
              </w:rPr>
              <w:suppressLineNumbers w:val="0"/>
            </w:pPr>
            <w:r>
              <w:rPr>
                <w:rFonts w:hint="eastAsia" w:ascii="Times New Roman" w:hAnsi="Times New Roman" w:eastAsia="宋体" w:cs="Times New Roman"/>
                <w:b/>
                <w:bCs/>
                <w:i w:val="0"/>
                <w:iCs w:val="0"/>
                <w:caps w:val="0"/>
                <w:color w:val="000000"/>
                <w:spacing w:val="0"/>
                <w:sz w:val="24"/>
                <w:szCs w:val="24"/>
                <w:highlight w:val="none"/>
                <w:lang w:val="en-US" w:eastAsia="zh-CN"/>
              </w:rPr>
              <w:t xml:space="preserve">一、产品规格</w:t>
            </w:r>
            <w:r>
              <w:rPr>
                <w:rFonts w:hint="eastAsia" w:ascii="Times New Roman" w:hAnsi="Times New Roman" w:eastAsia="宋体" w:cs="Times New Roman"/>
                <w:b/>
                <w:bCs/>
                <w:i w:val="0"/>
                <w:iCs w:val="0"/>
                <w:caps w:val="0"/>
                <w:color w:val="000000"/>
                <w:spacing w:val="0"/>
                <w:sz w:val="24"/>
                <w:szCs w:val="24"/>
                <w:highlight w:val="none"/>
                <w:lang w:val="en-US" w:eastAsia="zh-CN"/>
              </w:rPr>
            </w:r>
            <w:r/>
          </w:p>
          <w:p>
            <w:pPr>
              <w:pStyle w:val="869"/>
              <w:ind w:left="0" w:right="0"/>
              <w:keepLines w:val="0"/>
              <w:keepNext w:val="0"/>
              <w:pageBreakBefore w:val="0"/>
              <w:spacing w:beforeAutospacing="0" w:afterAutospacing="0" w:line="240" w:lineRule="auto"/>
              <w:widowControl/>
              <w:rPr>
                <w:rFonts w:ascii="Segoe UI" w:hAnsi="Segoe UI" w:eastAsia="Segoe UI" w:cs="Segoe UI"/>
                <w:i/>
                <w:iCs/>
                <w:caps w:val="0"/>
                <w:color w:val="0f1115"/>
                <w:spacing w:val="0"/>
                <w:sz w:val="21"/>
                <w:szCs w:val="21"/>
                <w:u w:val="single"/>
                <w:shd w:val="clear" w:color="auto" w:fill="ffffff"/>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1、</w:t>
            </w:r>
            <w:r>
              <w:rPr>
                <w:rFonts w:ascii="Segoe UI" w:hAnsi="Segoe UI" w:eastAsia="Segoe UI" w:cs="Segoe UI"/>
                <w:i/>
                <w:iCs/>
                <w:caps w:val="0"/>
                <w:color w:val="0f1115"/>
                <w:spacing w:val="0"/>
                <w:sz w:val="21"/>
                <w:szCs w:val="21"/>
                <w:u w:val="single"/>
                <w:shd w:val="clear" w:color="auto" w:fill="ffffff"/>
              </w:rPr>
              <w:t xml:space="preserve">CPU规格</w:t>
            </w:r>
            <w:r>
              <w:rPr>
                <w:rFonts w:ascii="Segoe UI" w:hAnsi="Segoe UI" w:eastAsia="Segoe UI" w:cs="Segoe UI"/>
                <w:i/>
                <w:iCs/>
                <w:caps w:val="0"/>
                <w:color w:val="0f1115"/>
                <w:spacing w:val="0"/>
                <w:sz w:val="21"/>
                <w:szCs w:val="21"/>
                <w:u w:val="single"/>
                <w:shd w:val="clear" w:color="auto" w:fill="ffffff"/>
              </w:rPr>
            </w:r>
            <w:r/>
          </w:p>
          <w:p>
            <w:pPr>
              <w:pStyle w:val="869"/>
              <w:ind w:left="0" w:right="0"/>
              <w:keepLines w:val="0"/>
              <w:keepNext w:val="0"/>
              <w:pageBreakBefore w:val="0"/>
              <w:spacing w:beforeAutospacing="0" w:afterAutospacing="0" w:line="240" w:lineRule="auto"/>
              <w:widowControl/>
              <w:rPr>
                <w:i/>
                <w:iCs/>
                <w:sz w:val="21"/>
                <w:szCs w:val="21"/>
                <w:u w:val="single"/>
              </w:rPr>
              <w:suppressLineNumbers w:val="0"/>
            </w:pPr>
            <w:r>
              <w:rPr>
                <w:rFonts w:ascii="Segoe UI" w:hAnsi="Segoe UI" w:eastAsia="Segoe UI" w:cs="Segoe UI"/>
                <w:i/>
                <w:iCs/>
                <w:caps w:val="0"/>
                <w:color w:val="0f1115"/>
                <w:spacing w:val="0"/>
                <w:sz w:val="21"/>
                <w:szCs w:val="21"/>
                <w:u w:val="single"/>
                <w:shd w:val="clear" w:color="auto" w:fill="ffffff"/>
              </w:rPr>
              <w:t xml:space="preserve">CPU信息：处理器核心数≥8核，主频≥2.2GHz，末级缓存容量≥12MB，线程数≥16，热设计功耗≤28W，内存最高速率≥5600MT/s，通道数≥2，位宽≥64位。</w:t>
            </w:r>
            <w:r>
              <w:rPr>
                <w:i/>
                <w:iCs/>
                <w:sz w:val="21"/>
                <w:szCs w:val="21"/>
                <w:u w:val="single"/>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2、</w:t>
            </w:r>
            <w:r>
              <w:rPr>
                <w:rFonts w:ascii="Segoe UI" w:hAnsi="Segoe UI" w:eastAsia="Segoe UI" w:cs="Segoe UI"/>
                <w:i/>
                <w:iCs/>
                <w:caps w:val="0"/>
                <w:color w:val="0f1115"/>
                <w:spacing w:val="0"/>
                <w:sz w:val="21"/>
                <w:szCs w:val="21"/>
                <w:u w:val="single"/>
                <w:shd w:val="clear" w:color="auto" w:fill="ffffff"/>
              </w:rPr>
              <w:t xml:space="preserve">内存规格</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 内存配置：≥16GB</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(2) 内存类型：支持DDR5 5600MHz及以上内存类型</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(3) 内存条配置数量(板载内存不涉及)：≥2（双内存插槽）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3、</w:t>
            </w:r>
            <w:r>
              <w:rPr>
                <w:rFonts w:ascii="Segoe UI" w:hAnsi="Segoe UI" w:eastAsia="Segoe UI" w:cs="Segoe UI"/>
                <w:i/>
                <w:iCs/>
                <w:caps w:val="0"/>
                <w:color w:val="0f1115"/>
                <w:spacing w:val="0"/>
                <w:sz w:val="21"/>
                <w:szCs w:val="21"/>
                <w:u w:val="single"/>
                <w:shd w:val="clear" w:color="auto" w:fill="ffffff"/>
              </w:rPr>
              <w:t xml:space="preserve">主板规格</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 主板集成模块：集成资源扩展模块、计算处理模块、音频扩展模块等，主板的互联拓扑可通过处理器或交换电路实现。支持安装多功能导入装置板卡或预留相应孔位及接口。</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主板支持的CPU和内存情况：CPU支持主频≥2.2GHz、核心数≥8核的台式机或移动端处理器；内存支持DDR5 5600MHz，最大支持64GB。</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单内存插槽最大可支持容量(板载内存不涉及)：≥32GB</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(4) 内存插槽满配时提供的最高内存总容量：≥64GB</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4、</w:t>
            </w:r>
            <w:r>
              <w:rPr>
                <w:rFonts w:ascii="Segoe UI" w:hAnsi="Segoe UI" w:eastAsia="Segoe UI" w:cs="Segoe UI"/>
                <w:i/>
                <w:iCs/>
                <w:caps w:val="0"/>
                <w:color w:val="0f1115"/>
                <w:spacing w:val="0"/>
                <w:sz w:val="21"/>
                <w:szCs w:val="21"/>
                <w:u w:val="single"/>
                <w:shd w:val="clear" w:color="auto" w:fill="ffffff"/>
              </w:rPr>
              <w:t xml:space="preserve">存储设备规格</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 固态盘数量：≥1个（M.2 PCIe NVMe SSD）</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(2) 固态存储容量：≥512GB</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(3) 固态盘数量：≥1个</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(4) 存储设备扩展盘位：≥0（无机械硬盘扩展位，可通过USB扩展）</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ascii="Segoe UI" w:hAnsi="Segoe UI" w:eastAsia="Segoe UI" w:cs="Segoe UI"/>
                <w:i/>
                <w:iCs/>
                <w:caps w:val="0"/>
                <w:color w:val="0f1115"/>
                <w:spacing w:val="0"/>
                <w:sz w:val="21"/>
                <w:szCs w:val="21"/>
                <w:u w:val="single"/>
                <w:shd w:val="clear" w:color="auto" w:fill="ffffff"/>
              </w:rPr>
              <w:suppressLineNumbers w:val="0"/>
            </w:pPr>
            <w:r>
              <w:rPr>
                <w:rFonts w:ascii="Segoe UI" w:hAnsi="Segoe UI" w:eastAsia="Segoe UI" w:cs="Segoe UI"/>
                <w:i/>
                <w:iCs/>
                <w:caps w:val="0"/>
                <w:color w:val="0f1115"/>
                <w:spacing w:val="0"/>
                <w:sz w:val="21"/>
                <w:szCs w:val="21"/>
                <w:u w:val="single"/>
                <w:shd w:val="clear" w:color="auto" w:fill="ffffff"/>
              </w:rPr>
              <w:t xml:space="preserve">(5) 存储设备其他参与要求：a)固态盘应符合SJ/T11654相关规定；</w:t>
            </w:r>
            <w:r>
              <w:rPr>
                <w:rFonts w:ascii="Segoe UI" w:hAnsi="Segoe UI" w:eastAsia="Segoe UI" w:cs="Segoe UI"/>
                <w:i/>
                <w:iCs/>
                <w:caps w:val="0"/>
                <w:color w:val="0f1115"/>
                <w:spacing w:val="0"/>
                <w:sz w:val="21"/>
                <w:szCs w:val="21"/>
                <w:u w:val="single"/>
                <w:shd w:val="clear" w:color="auto" w:fill="ffffff"/>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5、</w:t>
            </w:r>
            <w:r>
              <w:rPr>
                <w:rFonts w:ascii="Segoe UI" w:hAnsi="Segoe UI" w:eastAsia="Segoe UI" w:cs="Segoe UI"/>
                <w:i/>
                <w:iCs/>
                <w:caps w:val="0"/>
                <w:color w:val="0f1115"/>
                <w:spacing w:val="0"/>
                <w:sz w:val="21"/>
                <w:szCs w:val="21"/>
                <w:u w:val="single"/>
                <w:shd w:val="clear" w:color="auto" w:fill="ffffff"/>
              </w:rPr>
              <w:t xml:space="preserve">显卡规格</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i/>
                <w:iCs/>
                <w:sz w:val="21"/>
                <w:szCs w:val="21"/>
                <w:u w:val="single"/>
              </w:rPr>
              <w:suppressLineNumbers w:val="0"/>
            </w:pPr>
            <w:r>
              <w:rPr>
                <w:rFonts w:ascii="Segoe UI" w:hAnsi="Segoe UI" w:eastAsia="Segoe UI" w:cs="Segoe UI"/>
                <w:i/>
                <w:iCs/>
                <w:caps w:val="0"/>
                <w:color w:val="0f1115"/>
                <w:spacing w:val="0"/>
                <w:sz w:val="21"/>
                <w:szCs w:val="21"/>
                <w:u w:val="single"/>
                <w:shd w:val="clear" w:color="auto" w:fill="ffffff"/>
              </w:rPr>
              <w:t xml:space="preserve">显卡类型：独立显卡或高性能集成显卡。若采用独立显卡，显存容量≥2GB；若采用集成显卡，支持共享系统内存≥2GB。</w:t>
            </w:r>
            <w:r>
              <w:rPr>
                <w:i/>
                <w:iCs/>
                <w:sz w:val="21"/>
                <w:szCs w:val="21"/>
                <w:u w:val="single"/>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6、</w:t>
            </w:r>
            <w:r>
              <w:rPr>
                <w:rFonts w:ascii="Segoe UI" w:hAnsi="Segoe UI" w:eastAsia="Segoe UI" w:cs="Segoe UI"/>
                <w:i/>
                <w:iCs/>
                <w:caps w:val="0"/>
                <w:color w:val="0f1115"/>
                <w:spacing w:val="0"/>
                <w:sz w:val="21"/>
                <w:szCs w:val="21"/>
                <w:u w:val="single"/>
                <w:shd w:val="clear" w:color="auto" w:fill="ffffff"/>
              </w:rPr>
              <w:t xml:space="preserve">显示设备规格</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 显示屏屏占比：≥85%</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(2) 显示屏分辨率：≥1920x1200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(3) 显示屏尺寸：≥14英寸</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显示屏屏幕比例：16:10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(5) 显示屏防蓝光：支持防蓝光模式，蓝光加权辐射亮度比应≤0.0012W/(・cd・sr)(瓦每坎特拉每球面度)</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(6) 显示屏低频闪：显示屏应支持低频闪≤-35dB</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(7) 显示屏</w:t>
            </w:r>
            <w:r>
              <w:rPr>
                <w:rFonts w:hint="eastAsia" w:ascii="Segoe UI" w:hAnsi="Segoe UI" w:eastAsia="宋体" w:cs="Segoe UI"/>
                <w:i/>
                <w:iCs/>
                <w:caps w:val="0"/>
                <w:color w:val="0f1115"/>
                <w:spacing w:val="0"/>
                <w:sz w:val="21"/>
                <w:szCs w:val="21"/>
                <w:u w:val="single"/>
                <w:shd w:val="clear" w:color="auto" w:fill="ffffff"/>
                <w:lang w:eastAsia="zh-CN"/>
              </w:rPr>
              <w:t xml:space="preserve">防眩目</w:t>
            </w:r>
            <w:r>
              <w:rPr>
                <w:rFonts w:ascii="Segoe UI" w:hAnsi="Segoe UI" w:eastAsia="Segoe UI" w:cs="Segoe UI"/>
                <w:i/>
                <w:iCs/>
                <w:caps w:val="0"/>
                <w:color w:val="0f1115"/>
                <w:spacing w:val="0"/>
                <w:sz w:val="21"/>
                <w:szCs w:val="21"/>
                <w:u w:val="single"/>
                <w:shd w:val="clear" w:color="auto" w:fill="ffffff"/>
              </w:rPr>
              <w:t xml:space="preserve">：显示器镜面反射率≤10%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7、</w:t>
            </w:r>
            <w:r>
              <w:rPr>
                <w:rFonts w:ascii="Segoe UI" w:hAnsi="Segoe UI" w:eastAsia="Segoe UI" w:cs="Segoe UI"/>
                <w:i/>
                <w:iCs/>
                <w:caps w:val="0"/>
                <w:color w:val="0f1115"/>
                <w:spacing w:val="0"/>
                <w:sz w:val="21"/>
                <w:szCs w:val="21"/>
                <w:u w:val="single"/>
                <w:shd w:val="clear" w:color="auto" w:fill="ffffff"/>
              </w:rPr>
              <w:t xml:space="preserve">外设规格</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 传声器数量：≥1个（阵列麦克风，支持降噪）</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(2) 扬声器数量：≥2个（立体声）</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(3) 鼠标数量：≥1个</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(4) 键盘数量：≥1个（标配防泼溅键盘）</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(5) 触控板数量：≥1个（多点触控触摸板，尺寸≥70mm×50mm）</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(6) 摄像头数量：≥1个</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(7) 键盘按键数目：84键（标准笔记本键盘）</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(8) 摄像头像素：≥100万像素</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(9) 摄像头分辨率：≥1280x720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(10) 内置扬声器功率：≥1瓦/个</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(11) 内置扬声器频率范围：100Hz-20kHz，其中100Hz-200Hz:35dB及以上；200Hz-12kHz:55dB及以上，12kHz-18kHz:35dB及以上</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(12) 内置扬声器总谐波失真：总谐波失真在300Hz-7kHz频率范围内宜不高于5%</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(13) 内置扬声器最大声压级：最大声压级在粉红噪声播放场景下，工作距离处声压级宜不低于70dB</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(14) 键盘键程：0.9mm~2.3mm</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(15) 键盘按键压力：按键压力宜在0.3~0.8N之间</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(16) 键盘颜色：黑色/银色等商务色系</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(17) 鼠标连接方式：有线</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(18) 有线鼠标连接线：≥1.5米</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(19) 鼠标DPI分辨率：800~1600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(20) 鼠标其他要求：其它参数应符合GB/T26245的相关规定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(21) 触控板尺寸：≥70mm×50mm</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(22) 触控板材质：采用麦拉片或玻璃等材质</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8、</w:t>
            </w:r>
            <w:r>
              <w:rPr>
                <w:rFonts w:ascii="Segoe UI" w:hAnsi="Segoe UI" w:eastAsia="Segoe UI" w:cs="Segoe UI"/>
                <w:i/>
                <w:iCs/>
                <w:caps w:val="0"/>
                <w:color w:val="0f1115"/>
                <w:spacing w:val="0"/>
                <w:sz w:val="21"/>
                <w:szCs w:val="21"/>
                <w:u w:val="single"/>
                <w:shd w:val="clear" w:color="auto" w:fill="ffffff"/>
              </w:rPr>
              <w:t xml:space="preserve">网络设备规格</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有线网卡数量：≥1（可通过扩展坞支持）</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9、</w:t>
            </w:r>
            <w:r>
              <w:rPr>
                <w:rFonts w:ascii="Segoe UI" w:hAnsi="Segoe UI" w:eastAsia="Segoe UI" w:cs="Segoe UI"/>
                <w:i/>
                <w:iCs/>
                <w:caps w:val="0"/>
                <w:color w:val="0f1115"/>
                <w:spacing w:val="0"/>
                <w:sz w:val="21"/>
                <w:szCs w:val="21"/>
                <w:u w:val="single"/>
                <w:shd w:val="clear" w:color="auto" w:fill="ffffff"/>
              </w:rPr>
              <w:t xml:space="preserve">外部接口规格</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USB接口数量：USB接口总数≥3个，至少包含1个USB-C（支持数据传输、视频输出和充电）</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视频接口数量：≥1（HDMI或DP或Type-C，支持音视频同步输出）</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输入充电接口数量：≥1（Type-C，支持PD充电协议）</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音频接口数量：≥1（3.5mm耳麦二合一）</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10、</w:t>
            </w:r>
            <w:r>
              <w:rPr>
                <w:rFonts w:ascii="Segoe UI" w:hAnsi="Segoe UI" w:eastAsia="Segoe UI" w:cs="Segoe UI"/>
                <w:i/>
                <w:iCs/>
                <w:caps w:val="0"/>
                <w:color w:val="0f1115"/>
                <w:spacing w:val="0"/>
                <w:sz w:val="21"/>
                <w:szCs w:val="21"/>
                <w:u w:val="single"/>
                <w:shd w:val="clear" w:color="auto" w:fill="ffffff"/>
              </w:rPr>
              <w:t xml:space="preserve">电池规格</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电池额定能量：≥60Wh</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电池充放电次数：≥</w:t>
            </w:r>
            <w:r>
              <w:rPr>
                <w:rFonts w:hint="eastAsia" w:ascii="Segoe UI" w:hAnsi="Segoe UI" w:eastAsia="宋体" w:cs="Segoe UI"/>
                <w:i/>
                <w:iCs/>
                <w:caps w:val="0"/>
                <w:color w:val="0f1115"/>
                <w:spacing w:val="0"/>
                <w:sz w:val="21"/>
                <w:szCs w:val="21"/>
                <w:u w:val="single"/>
                <w:shd w:val="clear" w:color="auto" w:fill="ffffff"/>
                <w:lang w:val="en-US" w:eastAsia="zh-CN"/>
              </w:rPr>
              <w:t xml:space="preserve">5</w:t>
            </w:r>
            <w:r>
              <w:rPr>
                <w:rFonts w:ascii="Segoe UI" w:hAnsi="Segoe UI" w:eastAsia="Segoe UI" w:cs="Segoe UI"/>
                <w:i/>
                <w:iCs/>
                <w:caps w:val="0"/>
                <w:color w:val="0f1115"/>
                <w:spacing w:val="0"/>
                <w:sz w:val="21"/>
                <w:szCs w:val="21"/>
                <w:u w:val="single"/>
                <w:shd w:val="clear" w:color="auto" w:fill="ffffff"/>
              </w:rPr>
              <w:t xml:space="preserve">00次（常温下</w:t>
            </w:r>
            <w:r>
              <w:rPr>
                <w:rFonts w:hint="eastAsia" w:ascii="Segoe UI" w:hAnsi="Segoe UI" w:eastAsia="宋体" w:cs="Segoe UI"/>
                <w:i/>
                <w:iCs/>
                <w:caps w:val="0"/>
                <w:color w:val="0f1115"/>
                <w:spacing w:val="0"/>
                <w:sz w:val="21"/>
                <w:szCs w:val="21"/>
                <w:u w:val="single"/>
                <w:shd w:val="clear" w:color="auto" w:fill="ffffff"/>
                <w:lang w:val="en-US" w:eastAsia="zh-CN"/>
              </w:rPr>
              <w:t xml:space="preserve">5</w:t>
            </w:r>
            <w:r>
              <w:rPr>
                <w:rFonts w:ascii="Segoe UI" w:hAnsi="Segoe UI" w:eastAsia="Segoe UI" w:cs="Segoe UI"/>
                <w:i/>
                <w:iCs/>
                <w:caps w:val="0"/>
                <w:color w:val="0f1115"/>
                <w:spacing w:val="0"/>
                <w:sz w:val="21"/>
                <w:szCs w:val="21"/>
                <w:u w:val="single"/>
                <w:shd w:val="clear" w:color="auto" w:fill="ffffff"/>
              </w:rPr>
              <w:t xml:space="preserve">00次充放电后电池容量应不低于原始容量的80%）或提供电池2年有限保修</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电池安全要求：符合GB31241的规定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11、</w:t>
            </w:r>
            <w:r>
              <w:rPr>
                <w:rFonts w:ascii="Segoe UI" w:hAnsi="Segoe UI" w:eastAsia="Segoe UI" w:cs="Segoe UI"/>
                <w:i/>
                <w:iCs/>
                <w:caps w:val="0"/>
                <w:color w:val="0f1115"/>
                <w:spacing w:val="0"/>
                <w:sz w:val="21"/>
                <w:szCs w:val="21"/>
                <w:u w:val="single"/>
                <w:shd w:val="clear" w:color="auto" w:fill="ffffff"/>
              </w:rPr>
              <w:t xml:space="preserve">整机基础规格</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整机外观：a)产品表面不应有凹痕、划伤、裂缝、变形和污染等。表面涂层均匀，不应起泡、龟裂、脱落和磨损，金属零部件无锈蚀及其它机械损伤；b)产品表面说明功能的文字、符号、标志应清晰、端正、牢固；c)宜在产品显著位置提供运行状态指示功能，并由生产厂商提供详细参数。</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整机结构：a)产品应符合GB/T4208的相关规定；b)产品内部结构应符合通用部件的安装</w:t>
            </w:r>
            <w:r>
              <w:rPr>
                <w:rFonts w:ascii="Segoe UI" w:hAnsi="Segoe UI" w:eastAsia="Segoe UI" w:cs="Segoe UI"/>
                <w:i/>
                <w:iCs/>
                <w:caps w:val="0"/>
                <w:color w:val="0f1115"/>
                <w:spacing w:val="0"/>
                <w:sz w:val="21"/>
                <w:szCs w:val="21"/>
                <w:u w:val="single"/>
                <w:shd w:val="clear" w:color="auto" w:fill="ffffff"/>
              </w:rPr>
              <w:t xml:space="preserve">需要；c)所有输入输出接口应符合相关国家或行业标准；d)产品零部件应紧固无松动，可插拔部件应可靠连接，开关、按钮和其它控制部件应灵活可靠，布局应方便使用；e)所有I/O连接器及需插接线缆的部位应预留用户操作空间，方便插拔解锁与插拔线缆；f)可插拔板卡插槽部位应预留安装、拆卸或更换板卡空间；g)拆装可能接触到的金属剪口或金属尖角部位应做防划伤处理，以保证安全；h)整机内部走线应规整，固线结构和位置要合理可靠并做防割线处理，需便于理线和插拔操作，走线应不影响系统各主要部件组装和拆卸；i)如需通过孔走线，过线孔应</w:t>
            </w:r>
            <w:r>
              <w:rPr>
                <w:rFonts w:ascii="Segoe UI" w:hAnsi="Segoe UI" w:eastAsia="Segoe UI" w:cs="Segoe UI"/>
                <w:i/>
                <w:iCs/>
                <w:caps w:val="0"/>
                <w:color w:val="0f1115"/>
                <w:spacing w:val="0"/>
                <w:sz w:val="21"/>
                <w:szCs w:val="21"/>
                <w:u w:val="single"/>
                <w:shd w:val="clear" w:color="auto" w:fill="ffffff"/>
              </w:rPr>
              <w:t xml:space="preserve">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显示屏的开合机械寿命应能承受至少15000次的显示屏开合，显示屏机械转轴的扭力应保持初始状态下扭力的75%以上；o)其它要求应符合GB/T9813.2的相关规定。显示屏支持180度开合。</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整机噪音：25摄氏度环温条件下，空闲≤38dBA，满载≤45dBA</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整机散热：产品在环境温度25℃且运行在满载的状态下，可触及面温度范围内应不高于45℃。各表面温度要求：a)键帽温度≤38℃；b)键盘间隙温度≤40℃；c)掌托温度≤38℃；d)触控板温度≤38℃；e)底壳温度≤45℃。</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(5) 整机能效限定值：产品能效限定值应达到GB28380-2012标准中能效等级2级及以上</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(6) 整机重量：≤1.5kg（含电池）</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(7) 整机厚度：≤18mm(不含脚垫)</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(8) 机身颜色：灰色/黑色等商务色系</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firstLine="0"/>
              <w:keepLines w:val="0"/>
              <w:keepNext w:val="0"/>
              <w:pageBreakBefore w:val="0"/>
              <w:spacing w:beforeAutospacing="0" w:afterAutospacing="0" w:line="240" w:lineRule="auto"/>
              <w:shd w:val="clear" w:color="auto" w:fill="ffffff"/>
              <w:widowControl/>
              <w:rPr>
                <w:rFonts w:ascii="Segoe UI" w:hAnsi="Segoe UI" w:eastAsia="Segoe UI" w:cs="Segoe UI"/>
                <w:i/>
                <w:iCs/>
                <w:caps w:val="0"/>
                <w:color w:val="0f1115"/>
                <w:spacing w:val="0"/>
                <w:sz w:val="21"/>
                <w:szCs w:val="21"/>
                <w:u w:val="single"/>
                <w:shd w:val="clear" w:color="auto" w:fill="ffffff"/>
              </w:rPr>
              <w:suppressLineNumbers w:val="0"/>
            </w:pPr>
            <w:r>
              <w:rPr>
                <w:rFonts w:ascii="Segoe UI" w:hAnsi="Segoe UI" w:eastAsia="Segoe UI" w:cs="Segoe UI"/>
                <w:i/>
                <w:iCs/>
                <w:caps w:val="0"/>
                <w:color w:val="0f1115"/>
                <w:spacing w:val="0"/>
                <w:sz w:val="21"/>
                <w:szCs w:val="21"/>
                <w:u w:val="single"/>
                <w:shd w:val="clear" w:color="auto" w:fill="ffffff"/>
              </w:rPr>
              <w:t xml:space="preserve">二、性能要求</w:t>
            </w:r>
            <w:r>
              <w:rPr>
                <w:rFonts w:ascii="Segoe UI" w:hAnsi="Segoe UI" w:eastAsia="Segoe UI" w:cs="Segoe UI"/>
                <w:i/>
                <w:iCs/>
                <w:caps w:val="0"/>
                <w:color w:val="0f1115"/>
                <w:spacing w:val="0"/>
                <w:sz w:val="21"/>
                <w:szCs w:val="21"/>
                <w:u w:val="single"/>
                <w:shd w:val="clear" w:color="auto" w:fill="ffffff"/>
              </w:rPr>
            </w:r>
            <w:r/>
          </w:p>
          <w:p>
            <w:pPr>
              <w:pStyle w:val="869"/>
              <w:ind w:left="0" w:right="0" w:firstLine="0"/>
              <w:keepLines w:val="0"/>
              <w:keepNext w:val="0"/>
              <w:pageBreakBefore w:val="0"/>
              <w:spacing w:beforeAutospacing="0" w:afterAutospacing="0" w:line="240" w:lineRule="auto"/>
              <w:shd w:val="clear" w:color="auto" w:fill="ffffff"/>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1、</w:t>
            </w:r>
            <w:r>
              <w:rPr>
                <w:rFonts w:ascii="Segoe UI" w:hAnsi="Segoe UI" w:eastAsia="Segoe UI" w:cs="Segoe UI"/>
                <w:i/>
                <w:iCs/>
                <w:caps w:val="0"/>
                <w:color w:val="0f1115"/>
                <w:spacing w:val="0"/>
                <w:sz w:val="21"/>
                <w:szCs w:val="21"/>
                <w:u w:val="single"/>
                <w:shd w:val="clear" w:color="auto" w:fill="ffffff"/>
              </w:rPr>
              <w:t xml:space="preserve">CPU性能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CPU物理核数：≥8核</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CPU主频：≥2.2GHz</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CPU末级缓存容量：≥12MB</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CPU支持的内存最高速率：≥5600MT/s</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2、</w:t>
            </w:r>
            <w:r>
              <w:rPr>
                <w:rFonts w:ascii="Segoe UI" w:hAnsi="Segoe UI" w:eastAsia="Segoe UI" w:cs="Segoe UI"/>
                <w:i/>
                <w:iCs/>
                <w:caps w:val="0"/>
                <w:color w:val="0f1115"/>
                <w:spacing w:val="0"/>
                <w:sz w:val="21"/>
                <w:szCs w:val="21"/>
                <w:u w:val="single"/>
                <w:shd w:val="clear" w:color="auto" w:fill="ffffff"/>
              </w:rPr>
              <w:t xml:space="preserve">内存性能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内存读写速率：≥5600MT/s</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3、</w:t>
            </w:r>
            <w:r>
              <w:rPr>
                <w:rFonts w:ascii="Segoe UI" w:hAnsi="Segoe UI" w:eastAsia="Segoe UI" w:cs="Segoe UI"/>
                <w:i/>
                <w:iCs/>
                <w:caps w:val="0"/>
                <w:color w:val="0f1115"/>
                <w:spacing w:val="0"/>
                <w:sz w:val="21"/>
                <w:szCs w:val="21"/>
                <w:u w:val="single"/>
                <w:shd w:val="clear" w:color="auto" w:fill="ffffff"/>
              </w:rPr>
              <w:t xml:space="preserve">显卡性能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显示分辨率：≥1920x1200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显卡显示芯片核心频率：≥300MHz</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显存等效频率：≥1000MT/s</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显卡可支持多屏同时显示数量：显卡应支持2块屏幕同时显示，分辨率应不低于1920×1080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4、</w:t>
            </w:r>
            <w:r>
              <w:rPr>
                <w:rFonts w:ascii="Segoe UI" w:hAnsi="Segoe UI" w:eastAsia="Segoe UI" w:cs="Segoe UI"/>
                <w:i/>
                <w:iCs/>
                <w:caps w:val="0"/>
                <w:color w:val="0f1115"/>
                <w:spacing w:val="0"/>
                <w:sz w:val="21"/>
                <w:szCs w:val="21"/>
                <w:u w:val="single"/>
                <w:shd w:val="clear" w:color="auto" w:fill="ffffff"/>
              </w:rPr>
              <w:t xml:space="preserve">显示设备性能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显示屏刷新率：≥90Hz</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显示屏位深：≥8位</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显示屏色域：≥100%sRGB</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显示屏色准：△E≤2</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(5) 显示屏响应时间：≤30ms</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(6) 显示屏亮度：≥400尼特</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(7) 显示屏亮度一致性：≥70%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(8) 显示屏对比度：≥1200:1</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(9) 显示屏其他参数：其它参数应符合SJ/T11292的相关规定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5、</w:t>
            </w:r>
            <w:r>
              <w:rPr>
                <w:rFonts w:ascii="Segoe UI" w:hAnsi="Segoe UI" w:eastAsia="Segoe UI" w:cs="Segoe UI"/>
                <w:i/>
                <w:iCs/>
                <w:caps w:val="0"/>
                <w:color w:val="0f1115"/>
                <w:spacing w:val="0"/>
                <w:sz w:val="21"/>
                <w:szCs w:val="21"/>
                <w:u w:val="single"/>
                <w:shd w:val="clear" w:color="auto" w:fill="ffffff"/>
              </w:rPr>
              <w:t xml:space="preserve">网络设备性能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有线网卡速率：最高速率不低于1000Mbps，支持10Mbps、100Mbps、1000Mbps速率自适应</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支持无线网络通信技术协议：支持WAPI或WiFi5.0及以上</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无线网卡频宽：≥20MHz（支持双频段2.4GHz/5GHz）</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6、</w:t>
            </w:r>
            <w:r>
              <w:rPr>
                <w:rFonts w:ascii="Segoe UI" w:hAnsi="Segoe UI" w:eastAsia="Segoe UI" w:cs="Segoe UI"/>
                <w:i/>
                <w:iCs/>
                <w:caps w:val="0"/>
                <w:color w:val="0f1115"/>
                <w:spacing w:val="0"/>
                <w:sz w:val="21"/>
                <w:szCs w:val="21"/>
                <w:u w:val="single"/>
                <w:shd w:val="clear" w:color="auto" w:fill="ffffff"/>
              </w:rPr>
              <w:t xml:space="preserve">电源适配器性能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电源适配器电源效率：在20%/50%/100%负载下效率均应不低于87%</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7、</w:t>
            </w:r>
            <w:r>
              <w:rPr>
                <w:rFonts w:ascii="Segoe UI" w:hAnsi="Segoe UI" w:eastAsia="Segoe UI" w:cs="Segoe UI"/>
                <w:i/>
                <w:iCs/>
                <w:caps w:val="0"/>
                <w:color w:val="0f1115"/>
                <w:spacing w:val="0"/>
                <w:sz w:val="21"/>
                <w:szCs w:val="21"/>
                <w:u w:val="single"/>
                <w:shd w:val="clear" w:color="auto" w:fill="ffffff"/>
              </w:rPr>
              <w:t xml:space="preserve">待机性能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满载待机性能(LTP)：≥1.5小时</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firstLine="0"/>
              <w:keepLines w:val="0"/>
              <w:keepNext w:val="0"/>
              <w:pageBreakBefore w:val="0"/>
              <w:spacing w:beforeAutospacing="0" w:afterAutospacing="0" w:line="240" w:lineRule="auto"/>
              <w:shd w:val="clear" w:color="auto" w:fill="ffffff"/>
              <w:widowControl/>
              <w:rPr>
                <w:rFonts w:ascii="Segoe UI" w:hAnsi="Segoe UI" w:eastAsia="Segoe UI" w:cs="Segoe UI"/>
                <w:i/>
                <w:iCs/>
                <w:caps w:val="0"/>
                <w:color w:val="0f1115"/>
                <w:spacing w:val="0"/>
                <w:sz w:val="21"/>
                <w:szCs w:val="21"/>
                <w:u w:val="single"/>
              </w:rPr>
              <w:suppressLineNumbers w:val="0"/>
            </w:pPr>
            <w:r>
              <w:rPr>
                <w:rFonts w:ascii="Segoe UI" w:hAnsi="Segoe UI" w:eastAsia="Segoe UI" w:cs="Segoe UI"/>
                <w:i/>
                <w:iCs/>
                <w:caps w:val="0"/>
                <w:color w:val="0f1115"/>
                <w:spacing w:val="0"/>
                <w:sz w:val="21"/>
                <w:szCs w:val="21"/>
                <w:u w:val="single"/>
                <w:shd w:val="clear" w:color="auto" w:fill="ffffff"/>
              </w:rPr>
              <w:t xml:space="preserve">三、功能要求</w:t>
            </w:r>
            <w:r>
              <w:rPr>
                <w:rFonts w:ascii="Segoe UI" w:hAnsi="Segoe UI" w:eastAsia="Segoe UI" w:cs="Segoe UI"/>
                <w:i/>
                <w:iCs/>
                <w:caps w:val="0"/>
                <w:color w:val="0f1115"/>
                <w:spacing w:val="0"/>
                <w:sz w:val="21"/>
                <w:szCs w:val="21"/>
                <w:u w:val="single"/>
              </w:rPr>
            </w:r>
            <w:r/>
          </w:p>
          <w:p>
            <w:pPr>
              <w:pStyle w:val="869"/>
              <w:ind w:left="0" w:right="0"/>
              <w:keepLines w:val="0"/>
              <w:keepNext w:val="0"/>
              <w:pageBreakBefore w:val="0"/>
              <w:spacing w:beforeAutospacing="0" w:afterAutospacing="0" w:line="240" w:lineRule="auto"/>
              <w:widowControl/>
              <w:rPr>
                <w:i/>
                <w:iCs/>
                <w:sz w:val="21"/>
                <w:szCs w:val="21"/>
                <w:u w:val="single"/>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1、</w:t>
            </w:r>
            <w:r>
              <w:rPr>
                <w:rFonts w:ascii="Segoe UI" w:hAnsi="Segoe UI" w:eastAsia="Segoe UI" w:cs="Segoe UI"/>
                <w:i/>
                <w:iCs/>
                <w:caps w:val="0"/>
                <w:color w:val="0f1115"/>
                <w:spacing w:val="0"/>
                <w:sz w:val="21"/>
                <w:szCs w:val="21"/>
                <w:u w:val="single"/>
                <w:shd w:val="clear" w:color="auto" w:fill="ffffff"/>
              </w:rPr>
              <w:t xml:space="preserve">主板功能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内存扩展接口(板载内存不涉及)：供应商给出内存扩展接口数量，不少于1个</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主板USB瞬间过流保护：支持瞬间过流保护功能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主板防静电保护：支持防静电保护功能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I/O接口功能：内置或通过扩展坞支持数据传输接口、视频接口、音频接口、网络接口、电源接口等各类标准接口。产品应集成键盘、触控板输入部件，同时应具备接入键盘、鼠标、写字板等外设的能力，宜支持触摸屏、语音交互、手写笔等人机交互功能。</w:t>
            </w:r>
            <w:r>
              <w:rPr>
                <w:i/>
                <w:iCs/>
                <w:sz w:val="21"/>
                <w:szCs w:val="21"/>
                <w:u w:val="single"/>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2、</w:t>
            </w:r>
            <w:r>
              <w:rPr>
                <w:rFonts w:ascii="Segoe UI" w:hAnsi="Segoe UI" w:eastAsia="Segoe UI" w:cs="Segoe UI"/>
                <w:i/>
                <w:iCs/>
                <w:caps w:val="0"/>
                <w:color w:val="0f1115"/>
                <w:spacing w:val="0"/>
                <w:sz w:val="21"/>
                <w:szCs w:val="21"/>
                <w:u w:val="single"/>
                <w:shd w:val="clear" w:color="auto" w:fill="ffffff"/>
              </w:rPr>
              <w:t xml:space="preserve">显卡功能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显卡外接显示接口：至少支持VGA、HDMI、DVI、DP、Type-C中1种显示接口</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显示功能：支持显示屏，同时应支持外接显示器。显示屏和外接显示器应支持多屏同时显示，显示模式应支持复制模式和扩展模式</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i/>
                <w:iCs/>
                <w:sz w:val="21"/>
                <w:szCs w:val="21"/>
                <w:u w:val="single"/>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3、</w:t>
            </w:r>
            <w:r>
              <w:rPr>
                <w:rFonts w:ascii="Segoe UI" w:hAnsi="Segoe UI" w:eastAsia="Segoe UI" w:cs="Segoe UI"/>
                <w:i/>
                <w:iCs/>
                <w:caps w:val="0"/>
                <w:color w:val="0f1115"/>
                <w:spacing w:val="0"/>
                <w:sz w:val="21"/>
                <w:szCs w:val="21"/>
                <w:u w:val="single"/>
                <w:shd w:val="clear" w:color="auto" w:fill="ffffff"/>
              </w:rPr>
              <w:t xml:space="preserve">外设功能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highlight w:val="none"/>
                <w:u w:val="single"/>
                <w:shd w:val="clear" w:color="auto" w:fill="ffffff"/>
              </w:rPr>
              <w:t xml:space="preserve">光驱功能：最大读取速度CD不低于24× 150KB/s; 最大读取速度DVD不低于8×1358KB/s;最大刻录速度CD不低于 24×150KB/s;最大刻录速度DVD不低于6×1358KB/s;应兼容光盘类型包含只读光盘､可读写光盘､可擦写光盘等。</w:t>
            </w:r>
            <w:r>
              <w:rPr>
                <w:i/>
                <w:iCs/>
                <w:sz w:val="21"/>
                <w:szCs w:val="21"/>
                <w:u w:val="single"/>
              </w:rPr>
            </w:r>
            <w:r/>
          </w:p>
          <w:p>
            <w:pPr>
              <w:pStyle w:val="869"/>
              <w:ind w:left="0" w:right="0"/>
              <w:keepLines w:val="0"/>
              <w:keepNext w:val="0"/>
              <w:pageBreakBefore w:val="0"/>
              <w:spacing w:beforeAutospacing="0" w:afterAutospacing="0" w:line="240" w:lineRule="auto"/>
              <w:widowControl/>
              <w:rPr>
                <w:i/>
                <w:iCs/>
                <w:sz w:val="21"/>
                <w:szCs w:val="21"/>
                <w:u w:val="single"/>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4、</w:t>
            </w:r>
            <w:r>
              <w:rPr>
                <w:rFonts w:ascii="Segoe UI" w:hAnsi="Segoe UI" w:eastAsia="Segoe UI" w:cs="Segoe UI"/>
                <w:i/>
                <w:iCs/>
                <w:caps w:val="0"/>
                <w:color w:val="0f1115"/>
                <w:spacing w:val="0"/>
                <w:sz w:val="21"/>
                <w:szCs w:val="21"/>
                <w:u w:val="single"/>
                <w:shd w:val="clear" w:color="auto" w:fill="ffffff"/>
              </w:rPr>
              <w:t xml:space="preserve">存储功能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存储功能：支持信息存储功能，包括支持易失性存储功能和非易失性存储功能。为提升存储性能和降低存储功耗，非易失性存储支持固态存储设备（SSD）。产品应支持通过外置接口与独立的存储设备进行数据交互。</w:t>
            </w:r>
            <w:r>
              <w:rPr>
                <w:i/>
                <w:iCs/>
                <w:sz w:val="21"/>
                <w:szCs w:val="21"/>
                <w:u w:val="single"/>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5、</w:t>
            </w:r>
            <w:r>
              <w:rPr>
                <w:rFonts w:ascii="Segoe UI" w:hAnsi="Segoe UI" w:eastAsia="Segoe UI" w:cs="Segoe UI"/>
                <w:i/>
                <w:iCs/>
                <w:caps w:val="0"/>
                <w:color w:val="0f1115"/>
                <w:spacing w:val="0"/>
                <w:sz w:val="21"/>
                <w:szCs w:val="21"/>
                <w:u w:val="single"/>
                <w:shd w:val="clear" w:color="auto" w:fill="ffffff"/>
              </w:rPr>
              <w:t xml:space="preserve">网络设备功能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网络功能：a)支持网络连接、网络开启/关闭功能；b)支持访问网络和数据交换功能；c)支持数据传输，并提供数据流量和异常日志记录功能。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无线网卡频段：支持双频段（2.4GHz和5GHz）</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数据传输：支持数据传输能力，并提供数据流量和异常日志记录功能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蓝牙协议：支持蓝牙模块，蓝牙协议不低于5.0版本</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(5) 无线网卡标准：符合GB15629.11所有部分</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52"/>
              <w:ind w:firstLine="0"/>
              <w:keepLines w:val="0"/>
              <w:keepNext w:val="0"/>
              <w:pageBreakBefore w:val="0"/>
              <w:widowControl w:val="off"/>
              <w:rPr>
                <w:i/>
                <w:iCs/>
                <w:sz w:val="21"/>
                <w:szCs w:val="21"/>
                <w:u w:val="single"/>
              </w:rPr>
            </w:pPr>
            <w:r>
              <w:rPr>
                <w:rFonts w:hint="eastAsia" w:ascii="Segoe UI" w:hAnsi="Segoe UI" w:eastAsia="宋体" w:cs="Segoe UI"/>
                <w:i/>
                <w:iCs/>
                <w:caps w:val="0"/>
                <w:color w:val="0f1115"/>
                <w:spacing w:val="0"/>
                <w:sz w:val="21"/>
                <w:szCs w:val="21"/>
                <w:u w:val="single"/>
                <w:shd w:val="clear" w:color="auto" w:fill="ffffff"/>
                <w:lang w:val="en-US" w:eastAsia="zh-CN"/>
              </w:rPr>
              <w:t xml:space="preserve">6、</w:t>
            </w:r>
            <w:r>
              <w:rPr>
                <w:rFonts w:ascii="Segoe UI" w:hAnsi="Segoe UI" w:eastAsia="Segoe UI" w:cs="Segoe UI"/>
                <w:i/>
                <w:iCs/>
                <w:caps w:val="0"/>
                <w:color w:val="0f1115"/>
                <w:spacing w:val="0"/>
                <w:sz w:val="21"/>
                <w:szCs w:val="21"/>
                <w:u w:val="single"/>
                <w:shd w:val="clear" w:color="auto" w:fill="ffffff"/>
              </w:rPr>
              <w:t xml:space="preserve">外部接口功能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音频接口类型：不少于1个，支持3.5mm孔径的4段式或3段式接口</w:t>
            </w:r>
            <w:r>
              <w:rPr>
                <w:rFonts w:hint="eastAsia" w:ascii="Segoe UI" w:hAnsi="Segoe UI" w:eastAsia="Segoe UI" w:cs="Segoe UI"/>
                <w:i/>
                <w:iCs/>
                <w:caps w:val="0"/>
                <w:color w:val="0f1115"/>
                <w:spacing w:val="0"/>
                <w:sz w:val="21"/>
                <w:szCs w:val="21"/>
                <w:u w:val="single"/>
                <w:shd w:val="clear" w:color="auto" w:fill="ffffff"/>
                <w:lang w:val="en-US" w:eastAsia="zh-CN"/>
              </w:rPr>
              <w:t xml:space="preserve">(如支持4段式接口，宜支持线序的自动识别及切换功能)</w:t>
            </w:r>
            <w:r>
              <w:rPr>
                <w:rFonts w:hint="eastAsia" w:ascii="Segoe UI" w:hAnsi="Segoe UI" w:eastAsia="Segoe UI"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视频接口类型：至少支持VGA、HDMI、DVI、DP、Type-C中1种显示接口</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HDMI、DP、Type-C显示接口要求：若提供HDMI或DP或Type-C作为显示接口，应支持音频和视频同步输出</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输入充电接口类型：Type-C（支持PD充电协议）</w:t>
            </w:r>
            <w:r>
              <w:rPr>
                <w:i/>
                <w:iCs/>
                <w:sz w:val="21"/>
                <w:szCs w:val="21"/>
                <w:u w:val="single"/>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7、</w:t>
            </w:r>
            <w:r>
              <w:rPr>
                <w:rFonts w:ascii="Segoe UI" w:hAnsi="Segoe UI" w:eastAsia="Segoe UI" w:cs="Segoe UI"/>
                <w:i/>
                <w:iCs/>
                <w:caps w:val="0"/>
                <w:color w:val="0f1115"/>
                <w:spacing w:val="0"/>
                <w:sz w:val="21"/>
                <w:szCs w:val="21"/>
                <w:u w:val="single"/>
                <w:shd w:val="clear" w:color="auto" w:fill="ffffff"/>
              </w:rPr>
              <w:t xml:space="preserve">电源功能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电源线适配能力：符合GB15934-2008，对于可拆线插头GB15934不</w:t>
            </w:r>
            <w:r>
              <w:rPr>
                <w:rFonts w:hint="eastAsia" w:ascii="Segoe UI" w:hAnsi="Segoe UI" w:eastAsia="宋体" w:cs="Segoe UI"/>
                <w:i/>
                <w:iCs/>
                <w:caps w:val="0"/>
                <w:color w:val="0f1115"/>
                <w:spacing w:val="0"/>
                <w:sz w:val="21"/>
                <w:szCs w:val="21"/>
                <w:u w:val="single"/>
                <w:shd w:val="clear" w:color="auto" w:fill="ffffff"/>
                <w:lang w:eastAsia="zh-CN"/>
              </w:rPr>
              <w:t xml:space="preserve">作要求</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8、</w:t>
            </w:r>
            <w:r>
              <w:rPr>
                <w:rFonts w:ascii="Segoe UI" w:hAnsi="Segoe UI" w:eastAsia="Segoe UI" w:cs="Segoe UI"/>
                <w:i/>
                <w:iCs/>
                <w:caps w:val="0"/>
                <w:color w:val="0f1115"/>
                <w:spacing w:val="0"/>
                <w:sz w:val="21"/>
                <w:szCs w:val="21"/>
                <w:u w:val="single"/>
                <w:shd w:val="clear" w:color="auto" w:fill="ffffff"/>
              </w:rPr>
              <w:t xml:space="preserve">操作系统及软件功能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中文信息处理要求：符合GB18030的相关规定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操作系统备份及还原功能：支持操作系统备份及还原功能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固件备份还原能力：支持备份及还原固件的功能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操作系统及驱动升级：支持通过网络、闪存盘等方式对操作系统、驱动进行升级</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(5) BIOS支持关闭通讯接口：支持BIOS关闭以太网及USB接口功能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(6) 固件查看信息：支持查看固件版本、内存信息、主板信息、处理器信息和系统时间信息等功能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(7) 固件设置启动顺序：支持设置启动顺序功能，并按照设置的启动顺序启动</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(8) 固件设置口令：支持设置口令、修改口令、验证口令功能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(9) 固件设置网络引导：支持网络引导启动和关闭功能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firstLine="0"/>
              <w:keepLines w:val="0"/>
              <w:keepNext w:val="0"/>
              <w:pageBreakBefore w:val="0"/>
              <w:spacing w:beforeAutospacing="0" w:afterAutospacing="0" w:line="240" w:lineRule="auto"/>
              <w:shd w:val="clear" w:color="auto" w:fill="ffffff"/>
              <w:widowControl/>
              <w:rPr>
                <w:rFonts w:ascii="Segoe UI" w:hAnsi="Segoe UI" w:eastAsia="Segoe UI" w:cs="Segoe UI"/>
                <w:i/>
                <w:iCs/>
                <w:caps w:val="0"/>
                <w:color w:val="0f1115"/>
                <w:spacing w:val="0"/>
                <w:sz w:val="21"/>
                <w:szCs w:val="21"/>
                <w:u w:val="single"/>
                <w:shd w:val="clear" w:color="auto" w:fill="ffffff"/>
              </w:rPr>
              <w:suppressLineNumbers w:val="0"/>
            </w:pPr>
            <w:r>
              <w:rPr>
                <w:rFonts w:ascii="Segoe UI" w:hAnsi="Segoe UI" w:eastAsia="Segoe UI" w:cs="Segoe UI"/>
                <w:i/>
                <w:iCs/>
                <w:caps w:val="0"/>
                <w:color w:val="0f1115"/>
                <w:spacing w:val="0"/>
                <w:sz w:val="21"/>
                <w:szCs w:val="21"/>
                <w:u w:val="single"/>
                <w:shd w:val="clear" w:color="auto" w:fill="ffffff"/>
              </w:rPr>
              <w:t xml:space="preserve">四、可靠性要求</w:t>
            </w:r>
            <w:r>
              <w:rPr>
                <w:rFonts w:ascii="Segoe UI" w:hAnsi="Segoe UI" w:eastAsia="Segoe UI" w:cs="Segoe UI"/>
                <w:i/>
                <w:iCs/>
                <w:caps w:val="0"/>
                <w:color w:val="0f1115"/>
                <w:spacing w:val="0"/>
                <w:sz w:val="21"/>
                <w:szCs w:val="21"/>
                <w:u w:val="single"/>
                <w:shd w:val="clear" w:color="auto" w:fill="ffffff"/>
              </w:rPr>
            </w:r>
            <w:r/>
          </w:p>
          <w:p>
            <w:pPr>
              <w:pStyle w:val="869"/>
              <w:ind w:left="0" w:right="0" w:firstLine="0"/>
              <w:keepLines w:val="0"/>
              <w:keepNext w:val="0"/>
              <w:pageBreakBefore w:val="0"/>
              <w:spacing w:beforeAutospacing="0" w:afterAutospacing="0" w:line="240" w:lineRule="auto"/>
              <w:shd w:val="clear" w:color="auto" w:fill="ffffff"/>
              <w:widowControl/>
              <w:rPr>
                <w:i/>
                <w:iCs/>
                <w:sz w:val="21"/>
                <w:szCs w:val="21"/>
                <w:u w:val="single"/>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1、</w:t>
            </w:r>
            <w:r>
              <w:rPr>
                <w:rFonts w:ascii="Segoe UI" w:hAnsi="Segoe UI" w:eastAsia="Segoe UI" w:cs="Segoe UI"/>
                <w:i/>
                <w:iCs/>
                <w:caps w:val="0"/>
                <w:color w:val="0f1115"/>
                <w:spacing w:val="0"/>
                <w:sz w:val="21"/>
                <w:szCs w:val="21"/>
                <w:u w:val="single"/>
                <w:shd w:val="clear" w:color="auto" w:fill="ffffff"/>
              </w:rPr>
              <w:t xml:space="preserve">存储设备可靠性</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 固态存储寿命：TBW≥80TB(条件：240GB硬盘容量</w:t>
            </w:r>
            <w:r>
              <w:rPr>
                <w:rFonts w:hint="eastAsia" w:ascii="Segoe UI" w:hAnsi="Segoe UI" w:eastAsia="宋体" w:cs="Segoe UI"/>
                <w:b/>
                <w:bCs/>
                <w:i/>
                <w:iCs/>
                <w:caps w:val="0"/>
                <w:color w:val="000000"/>
                <w:spacing w:val="0"/>
                <w:sz w:val="21"/>
                <w:szCs w:val="21"/>
                <w:highlight w:val="none"/>
                <w:u w:val="single"/>
                <w:shd w:val="clear" w:color="auto" w:fill="ffffff"/>
                <w:lang w:eastAsia="zh-CN"/>
              </w:rPr>
              <w:t xml:space="preserve">）</w:t>
            </w:r>
            <w:r>
              <w:rPr>
                <w:rFonts w:ascii="Segoe UI" w:hAnsi="Segoe UI" w:eastAsia="Segoe UI" w:cs="Segoe UI"/>
                <w:i/>
                <w:iCs/>
                <w:caps w:val="0"/>
                <w:color w:val="000000"/>
                <w:spacing w:val="0"/>
                <w:sz w:val="21"/>
                <w:szCs w:val="21"/>
                <w:highlight w:val="none"/>
                <w:u w:val="single"/>
                <w:shd w:val="clear" w:color="auto" w:fill="ffffff"/>
              </w:rPr>
              <w:t xml:space="preserve">；</w:t>
            </w:r>
            <w:r>
              <w:rPr>
                <w:i/>
                <w:iCs/>
                <w:sz w:val="21"/>
                <w:szCs w:val="21"/>
                <w:u w:val="single"/>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2、</w:t>
            </w:r>
            <w:r>
              <w:rPr>
                <w:rFonts w:ascii="Segoe UI" w:hAnsi="Segoe UI" w:eastAsia="Segoe UI" w:cs="Segoe UI"/>
                <w:i/>
                <w:iCs/>
                <w:caps w:val="0"/>
                <w:color w:val="0f1115"/>
                <w:spacing w:val="0"/>
                <w:sz w:val="21"/>
                <w:szCs w:val="21"/>
                <w:u w:val="single"/>
                <w:shd w:val="clear" w:color="auto" w:fill="ffffff"/>
              </w:rPr>
              <w:t xml:space="preserve">显示设备可靠性</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显示屏屏幕失效点：符合GB/T9813.2的要求</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3、</w:t>
            </w:r>
            <w:r>
              <w:rPr>
                <w:rFonts w:ascii="Segoe UI" w:hAnsi="Segoe UI" w:eastAsia="Segoe UI" w:cs="Segoe UI"/>
                <w:i/>
                <w:iCs/>
                <w:caps w:val="0"/>
                <w:color w:val="0f1115"/>
                <w:spacing w:val="0"/>
                <w:sz w:val="21"/>
                <w:szCs w:val="21"/>
                <w:u w:val="single"/>
                <w:shd w:val="clear" w:color="auto" w:fill="ffffff"/>
              </w:rPr>
              <w:t xml:space="preserve">外设可靠性</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键盘按键寿命：≥1000万次</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鼠标按键寿命：≥500万次</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键盘鼠标线材寿命：键盘鼠标所用线材经±60°弯折不低于3000次，功能、外观完好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风扇寿命：≥4万小时</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4、</w:t>
            </w:r>
            <w:r>
              <w:rPr>
                <w:rFonts w:ascii="Segoe UI" w:hAnsi="Segoe UI" w:eastAsia="Segoe UI" w:cs="Segoe UI"/>
                <w:i/>
                <w:iCs/>
                <w:caps w:val="0"/>
                <w:color w:val="0f1115"/>
                <w:spacing w:val="0"/>
                <w:sz w:val="21"/>
                <w:szCs w:val="21"/>
                <w:u w:val="single"/>
                <w:shd w:val="clear" w:color="auto" w:fill="ffffff"/>
              </w:rPr>
              <w:t xml:space="preserve">整机可靠性要求</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电磁兼容性要求的抗扰度：符合GB/T9254.2的规定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环境条件要求的气候环境适应性：符合GB/T9813.2中规定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环境条件要求的振动适应性：符合GB/T9813.2中规定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环境条件要求的冲击适应性：符合GB/T9813.2中规定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(5) 环境条件要求的碰撞适应性：符合GB/T9813.2中规定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(6) 环境条件要求的自由跌落适应性：符合GB/T9813.2中规定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(7) 环境条件要求的运输包装件跌落适应性：符合GB/T9813.2中规定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(8) MTBF测试：MTBF(m1)≥3万小时</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firstLine="0"/>
              <w:keepLines w:val="0"/>
              <w:keepNext w:val="0"/>
              <w:pageBreakBefore w:val="0"/>
              <w:spacing w:beforeAutospacing="0" w:afterAutospacing="0" w:line="240" w:lineRule="auto"/>
              <w:shd w:val="clear" w:color="auto" w:fill="ffffff"/>
              <w:widowControl/>
              <w:rPr>
                <w:rFonts w:hint="eastAsia" w:eastAsia="宋体"/>
                <w:i/>
                <w:iCs/>
                <w:sz w:val="21"/>
                <w:szCs w:val="21"/>
                <w:u w:val="single"/>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五、兼容要求</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常用软件兼容：支持流式软件、版式软件、浏览器、邮件客户端、解压软件、多媒体、图形图像处理等常用软件</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数据库兼容：兼容3个及以上厂商的数据库产品</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中间件兼容：兼容3个及以上厂商中间件产品</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平台软件兼容：兼容3个及以上厂商云计算及大数据平台</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firstLine="0"/>
              <w:keepLines w:val="0"/>
              <w:keepNext w:val="0"/>
              <w:pageBreakBefore w:val="0"/>
              <w:spacing w:beforeAutospacing="0" w:afterAutospacing="0" w:line="240" w:lineRule="auto"/>
              <w:shd w:val="clear" w:color="auto" w:fill="ffffff"/>
              <w:widowControl/>
              <w:rPr>
                <w:rFonts w:ascii="Segoe UI" w:hAnsi="Segoe UI" w:eastAsia="Segoe UI" w:cs="Segoe UI"/>
                <w:i/>
                <w:iCs/>
                <w:caps w:val="0"/>
                <w:color w:val="0f1115"/>
                <w:spacing w:val="0"/>
                <w:sz w:val="21"/>
                <w:szCs w:val="21"/>
                <w:u w:val="single"/>
              </w:rPr>
              <w:suppressLineNumbers w:val="0"/>
            </w:pPr>
            <w:r>
              <w:rPr>
                <w:rFonts w:ascii="Segoe UI" w:hAnsi="Segoe UI" w:eastAsia="Segoe UI" w:cs="Segoe UI"/>
                <w:i/>
                <w:iCs/>
                <w:caps w:val="0"/>
                <w:color w:val="0f1115"/>
                <w:spacing w:val="0"/>
                <w:sz w:val="21"/>
                <w:szCs w:val="21"/>
                <w:u w:val="single"/>
                <w:shd w:val="clear" w:color="auto" w:fill="ffffff"/>
              </w:rPr>
              <w:t xml:space="preserve">六、包装及运输要求</w:t>
            </w:r>
            <w:r>
              <w:rPr>
                <w:rFonts w:ascii="Segoe UI" w:hAnsi="Segoe UI" w:eastAsia="Segoe UI" w:cs="Segoe UI"/>
                <w:i/>
                <w:iCs/>
                <w:caps w:val="0"/>
                <w:color w:val="0f1115"/>
                <w:spacing w:val="0"/>
                <w:sz w:val="21"/>
                <w:szCs w:val="21"/>
                <w:u w:val="single"/>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包装及运输要求</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标志、包装、运输和贮存：符合GB/T9813.2和商品包装政府采购需求标准的相关规定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numPr>
                <w:ilvl w:val="0"/>
                <w:numId w:val="0"/>
              </w:numPr>
              <w:ind w:right="0"/>
              <w:keepLines w:val="0"/>
              <w:keepNext w:val="0"/>
              <w:pageBreakBefore w:val="0"/>
              <w:spacing w:beforeAutospacing="0" w:afterAutospacing="0" w:line="240" w:lineRule="auto"/>
              <w:shd w:val="clear" w:color="auto" w:fill="ffffff"/>
              <w:widowControl/>
              <w:rPr>
                <w:rFonts w:ascii="Segoe UI" w:hAnsi="Segoe UI" w:eastAsia="Segoe UI" w:cs="Segoe UI"/>
                <w:i/>
                <w:iCs/>
                <w:caps w:val="0"/>
                <w:color w:val="0f1115"/>
                <w:spacing w:val="0"/>
                <w:sz w:val="21"/>
                <w:szCs w:val="21"/>
                <w:u w:val="single"/>
                <w:shd w:val="clear" w:color="auto" w:fill="ffffff"/>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七、</w:t>
            </w:r>
            <w:r>
              <w:rPr>
                <w:rFonts w:ascii="Segoe UI" w:hAnsi="Segoe UI" w:eastAsia="Segoe UI" w:cs="Segoe UI"/>
                <w:i/>
                <w:iCs/>
                <w:caps w:val="0"/>
                <w:color w:val="0f1115"/>
                <w:spacing w:val="0"/>
                <w:sz w:val="21"/>
                <w:szCs w:val="21"/>
                <w:u w:val="single"/>
                <w:shd w:val="clear" w:color="auto" w:fill="ffffff"/>
              </w:rPr>
              <w:t xml:space="preserve">服务要求</w:t>
            </w:r>
            <w:r>
              <w:rPr>
                <w:rFonts w:ascii="Segoe UI" w:hAnsi="Segoe UI" w:eastAsia="Segoe UI" w:cs="Segoe UI"/>
                <w:i/>
                <w:iCs/>
                <w:caps w:val="0"/>
                <w:color w:val="0f1115"/>
                <w:spacing w:val="0"/>
                <w:sz w:val="21"/>
                <w:szCs w:val="21"/>
                <w:u w:val="single"/>
                <w:shd w:val="clear" w:color="auto" w:fill="ffffff"/>
              </w:rPr>
            </w:r>
            <w:r/>
          </w:p>
          <w:p>
            <w:pPr>
              <w:pStyle w:val="869"/>
              <w:numPr>
                <w:ilvl w:val="0"/>
                <w:numId w:val="0"/>
              </w:numPr>
              <w:ind w:left="0" w:right="0"/>
              <w:keepLines w:val="0"/>
              <w:keepNext w:val="0"/>
              <w:pageBreakBefore w:val="0"/>
              <w:spacing w:beforeAutospacing="0" w:afterAutospacing="0" w:line="240" w:lineRule="auto"/>
              <w:shd w:val="clear" w:color="auto" w:fill="ffffff"/>
              <w:widowControl/>
              <w:rPr>
                <w:rFonts w:hint="eastAsia" w:eastAsia="宋体"/>
                <w:i/>
                <w:iCs/>
                <w:sz w:val="21"/>
                <w:szCs w:val="21"/>
                <w:u w:val="single"/>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服务要求</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配置检查工具：提供自检测试工具</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服务响应：a)提供产品3年维保及上门服务(满足同城4小时、异地12小时响应要求)；b)提供政企专线7*24在线服务；c)现场保障技术服务团队，国内上门服务地级市覆盖率达100%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服务周期：支持产品延保≥3年，提供每年延保服务报价；提供备件服务能力≥6年(自购买之日起)</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预装操作系统：预装符合桌面操作系统政府采购需求标准的正版操作系统</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(5) 培训服务：供应商提供培训材料、产品手册、培训视频等培训相关内容</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(6) 典型问题解决手册：供应商提供典型问题解决说明文档或视频</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(7) 厂家升级软件与扩容服务：提供供应商上门升级部件/软件的增值服务</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(8) 整机质量服务要求：免费服务周期(含换件和维修)应不小于3年</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(9) 合格证书要求：供应商提供产品合格证</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(10) 开箱组装/使用指导要求：供应商提供开箱组装/使用指导</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(11) 驱动下载服务要求：供应商提供驱动光盘或下载方式</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(12) 兼容适配软件下载服务要求：供应商提供兼容适配软件下载渠道(光盘、网站)</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firstLine="0"/>
              <w:keepLines w:val="0"/>
              <w:keepNext w:val="0"/>
              <w:pageBreakBefore w:val="0"/>
              <w:spacing w:beforeAutospacing="0" w:afterAutospacing="0" w:line="240" w:lineRule="auto"/>
              <w:shd w:val="clear" w:color="auto" w:fill="ffffff"/>
              <w:widowControl/>
              <w:rPr>
                <w:rFonts w:ascii="Segoe UI" w:hAnsi="Segoe UI" w:eastAsia="Segoe UI" w:cs="Segoe UI"/>
                <w:i/>
                <w:iCs/>
                <w:caps w:val="0"/>
                <w:color w:val="0f1115"/>
                <w:spacing w:val="0"/>
                <w:sz w:val="21"/>
                <w:szCs w:val="21"/>
                <w:u w:val="single"/>
              </w:rPr>
              <w:suppressLineNumbers w:val="0"/>
            </w:pPr>
            <w:r>
              <w:rPr>
                <w:rFonts w:ascii="Segoe UI" w:hAnsi="Segoe UI" w:eastAsia="Segoe UI" w:cs="Segoe UI"/>
                <w:i/>
                <w:iCs/>
                <w:caps w:val="0"/>
                <w:color w:val="0f1115"/>
                <w:spacing w:val="0"/>
                <w:sz w:val="21"/>
                <w:szCs w:val="21"/>
                <w:u w:val="single"/>
                <w:shd w:val="clear" w:color="auto" w:fill="ffffff"/>
              </w:rPr>
              <w:t xml:space="preserve">八、供应保障要求</w:t>
            </w:r>
            <w:r>
              <w:rPr>
                <w:rFonts w:ascii="Segoe UI" w:hAnsi="Segoe UI" w:eastAsia="Segoe UI" w:cs="Segoe UI"/>
                <w:i/>
                <w:iCs/>
                <w:caps w:val="0"/>
                <w:color w:val="0f1115"/>
                <w:spacing w:val="0"/>
                <w:sz w:val="21"/>
                <w:szCs w:val="21"/>
                <w:u w:val="single"/>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1、</w:t>
            </w:r>
            <w:r>
              <w:rPr>
                <w:rFonts w:ascii="Segoe UI" w:hAnsi="Segoe UI" w:eastAsia="Segoe UI" w:cs="Segoe UI"/>
                <w:i/>
                <w:iCs/>
                <w:caps w:val="0"/>
                <w:color w:val="0f1115"/>
                <w:spacing w:val="0"/>
                <w:sz w:val="21"/>
                <w:szCs w:val="21"/>
                <w:u w:val="single"/>
                <w:shd w:val="clear" w:color="auto" w:fill="ffffff"/>
              </w:rPr>
              <w:t xml:space="preserve">供应链合规性</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产品部件保障：保障产品主要部件，应提供6年的备件服务能力(自购买之日起)，或提供可兼容原设备的升级换代产品</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2、</w:t>
            </w:r>
            <w:r>
              <w:rPr>
                <w:rFonts w:ascii="Segoe UI" w:hAnsi="Segoe UI" w:eastAsia="Segoe UI" w:cs="Segoe UI"/>
                <w:i/>
                <w:iCs/>
                <w:caps w:val="0"/>
                <w:color w:val="0f1115"/>
                <w:spacing w:val="0"/>
                <w:sz w:val="21"/>
                <w:szCs w:val="21"/>
                <w:u w:val="single"/>
                <w:shd w:val="clear" w:color="auto" w:fill="ffffff"/>
              </w:rPr>
              <w:t xml:space="preserve">供应链质量</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抗干扰性：当产品部件出现供应风险时，供应商应通知采购人并提供风险应对方案确保产品的服务保障</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供应能力证明：提供供应链稳定承诺书，确保产品的部件在产品服务周期内稳定供货</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firstLine="0"/>
              <w:keepLines w:val="0"/>
              <w:keepNext w:val="0"/>
              <w:pageBreakBefore w:val="0"/>
              <w:spacing w:beforeAutospacing="0" w:afterAutospacing="0" w:line="240" w:lineRule="auto"/>
              <w:shd w:val="clear" w:color="auto" w:fill="ffffff"/>
              <w:widowControl/>
              <w:rPr>
                <w:rFonts w:ascii="Segoe UI" w:hAnsi="Segoe UI" w:eastAsia="Segoe UI" w:cs="Segoe UI"/>
                <w:i/>
                <w:iCs/>
                <w:caps w:val="0"/>
                <w:color w:val="0f1115"/>
                <w:spacing w:val="0"/>
                <w:sz w:val="21"/>
                <w:szCs w:val="21"/>
                <w:u w:val="single"/>
              </w:rPr>
              <w:suppressLineNumbers w:val="0"/>
            </w:pPr>
            <w:r>
              <w:rPr>
                <w:rFonts w:ascii="Segoe UI" w:hAnsi="Segoe UI" w:eastAsia="Segoe UI" w:cs="Segoe UI"/>
                <w:i/>
                <w:iCs/>
                <w:caps w:val="0"/>
                <w:color w:val="0f1115"/>
                <w:spacing w:val="0"/>
                <w:sz w:val="21"/>
                <w:szCs w:val="21"/>
                <w:u w:val="single"/>
                <w:shd w:val="clear" w:color="auto" w:fill="ffffff"/>
              </w:rPr>
              <w:t xml:space="preserve">九、安全要求</w:t>
            </w:r>
            <w:r>
              <w:rPr>
                <w:rFonts w:ascii="Segoe UI" w:hAnsi="Segoe UI" w:eastAsia="Segoe UI" w:cs="Segoe UI"/>
                <w:i/>
                <w:iCs/>
                <w:caps w:val="0"/>
                <w:color w:val="0f1115"/>
                <w:spacing w:val="0"/>
                <w:sz w:val="21"/>
                <w:szCs w:val="21"/>
                <w:u w:val="single"/>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1、</w:t>
            </w:r>
            <w:r>
              <w:rPr>
                <w:rFonts w:ascii="Segoe UI" w:hAnsi="Segoe UI" w:eastAsia="Segoe UI" w:cs="Segoe UI"/>
                <w:i/>
                <w:iCs/>
                <w:caps w:val="0"/>
                <w:color w:val="0f1115"/>
                <w:spacing w:val="0"/>
                <w:sz w:val="21"/>
                <w:szCs w:val="21"/>
                <w:u w:val="single"/>
                <w:shd w:val="clear" w:color="auto" w:fill="ffffff"/>
              </w:rPr>
              <w:t xml:space="preserve">关键部件安全要求</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关键部件安全要求：CPU和操作系统等关键部件应当符合安全可靠测评要求</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2、</w:t>
            </w:r>
            <w:r>
              <w:rPr>
                <w:rFonts w:ascii="Segoe UI" w:hAnsi="Segoe UI" w:eastAsia="Segoe UI" w:cs="Segoe UI"/>
                <w:i/>
                <w:iCs/>
                <w:caps w:val="0"/>
                <w:color w:val="0f1115"/>
                <w:spacing w:val="0"/>
                <w:sz w:val="21"/>
                <w:szCs w:val="21"/>
                <w:u w:val="single"/>
                <w:shd w:val="clear" w:color="auto" w:fill="ffffff"/>
              </w:rPr>
              <w:t xml:space="preserve">整机安全性要求</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密码算法实现：CPU芯片应符合GM/T0008的相关规定，或芯片密码模块应符合GB/T37092或GM/T0028的相关规定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信息安全基本要求：a)应符合GB/T39276的5.2的规定；b)生产厂商应建立漏洞跟踪表，保证产品版本涉及到的漏洞(如驱动程序等)可查看；c)不得包含已知的恶意代码或漏洞，不存在未声明的指令、功能、接口</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固件安全启动：支持固件安全启动功能，固件启动过程中只有通过启动校验才能正常启动</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限用物质的限量要求：符合GB/T26572中规定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val="en-US" w:eastAsia="zh-CN" w:bidi="ar"/>
              </w:rPr>
              <w:suppressLineNumbers w:val="0"/>
            </w:pPr>
            <w:r>
              <w:rPr>
                <w:rFonts w:hint="eastAsia" w:ascii="宋体" w:hAnsi="宋体"/>
                <w:i/>
                <w:color w:val="000000"/>
                <w:sz w:val="21"/>
                <w:szCs w:val="21"/>
                <w:u w:val="single"/>
                <w:lang w:val="en-US" w:eastAsia="zh-CN"/>
              </w:rPr>
              <w:t xml:space="preserve">十</w:t>
            </w:r>
            <w:r>
              <w:rPr>
                <w:rFonts w:hint="eastAsia" w:ascii="宋体" w:hAnsi="宋体"/>
                <w:i/>
                <w:color w:val="000000"/>
                <w:sz w:val="21"/>
                <w:szCs w:val="21"/>
                <w:u w:val="single"/>
              </w:rPr>
              <w:t xml:space="preserve">、</w:t>
            </w:r>
            <w:r>
              <w:rPr>
                <w:rFonts w:hint="eastAsia" w:ascii="宋体" w:hAnsi="宋体"/>
                <w:i/>
                <w:color w:val="000000"/>
                <w:sz w:val="21"/>
                <w:szCs w:val="21"/>
                <w:u w:val="single"/>
                <w:lang w:val="en-US" w:eastAsia="zh-CN"/>
              </w:rPr>
              <w:t xml:space="preserve">所投笔记本电脑</w:t>
            </w:r>
            <w:r>
              <w:rPr>
                <w:rFonts w:hint="eastAsia" w:ascii="宋体" w:hAnsi="宋体"/>
                <w:i/>
                <w:iCs/>
                <w:color w:val="000000"/>
                <w:sz w:val="21"/>
                <w:szCs w:val="21"/>
                <w:u w:val="single"/>
              </w:rPr>
              <w:t xml:space="preserve">具有节能产品认证证书</w:t>
            </w:r>
            <w:r>
              <w:rPr>
                <w:rFonts w:hint="eastAsia" w:ascii="宋体" w:hAnsi="宋体"/>
                <w:b/>
                <w:bCs/>
                <w:i/>
                <w:iCs/>
                <w:color w:val="000000"/>
                <w:sz w:val="21"/>
                <w:szCs w:val="21"/>
                <w:u w:val="single"/>
              </w:rPr>
              <w:t xml:space="preserve">（投标文件中提供有效证书（如有附录须提供）扫描件并加盖投标人公章，否则投标无效。证明材料中所投型号须与投标分项报价表中填报的一致）</w:t>
            </w:r>
            <w:r>
              <w:rPr>
                <w:rFonts w:hint="eastAsia" w:ascii="Segoe UI" w:hAnsi="Segoe UI" w:eastAsia="宋体" w:cs="Segoe UI"/>
                <w:i/>
                <w:iCs/>
                <w:caps w:val="0"/>
                <w:color w:val="0f1115"/>
                <w:spacing w:val="0"/>
                <w:sz w:val="21"/>
                <w:szCs w:val="21"/>
                <w:u w:val="single"/>
                <w:shd w:val="clear" w:color="auto" w:fill="ffffff"/>
                <w:lang w:val="en-US" w:eastAsia="zh-CN" w:bidi="ar"/>
              </w:rPr>
            </w:r>
            <w:r/>
          </w:p>
        </w:tc>
      </w:tr>
      <w:tr>
        <w:trPr/>
        <w:tc>
          <w:tcPr>
            <w:tcW w:w="744" w:type="dxa"/>
            <w:vAlign w:val="top"/>
            <w:textDirection w:val="lrTb"/>
            <w:noWrap w:val="false"/>
          </w:tcPr>
          <w:p>
            <w:pPr>
              <w:pStyle w:val="841"/>
              <w:jc w:val="center"/>
              <w:spacing w:line="500" w:lineRule="exact"/>
              <w:rPr>
                <w:sz w:val="24"/>
                <w:szCs w:val="24"/>
                <w:lang w:val="en-US" w:eastAsia="zh-CN"/>
              </w:rPr>
            </w:pPr>
            <w:r>
              <w:rPr>
                <w:rFonts w:hint="eastAsia"/>
                <w:sz w:val="24"/>
                <w:szCs w:val="24"/>
                <w:lang w:val="en-US" w:eastAsia="zh-CN"/>
              </w:rPr>
              <w:t xml:space="preserve">5</w:t>
            </w:r>
            <w:r>
              <w:rPr>
                <w:sz w:val="24"/>
                <w:szCs w:val="24"/>
                <w:lang w:val="en-US" w:eastAsia="zh-CN"/>
              </w:rPr>
            </w:r>
            <w:r/>
          </w:p>
        </w:tc>
        <w:tc>
          <w:tcPr>
            <w:tcW w:w="7959" w:type="dxa"/>
            <w:vAlign w:val="top"/>
            <w:textDirection w:val="lrTb"/>
            <w:noWrap w:val="false"/>
          </w:tcPr>
          <w:p>
            <w:pPr>
              <w:pStyle w:val="869"/>
              <w:ind w:left="0" w:right="0"/>
              <w:keepLines w:val="0"/>
              <w:keepNext w:val="0"/>
              <w:pageBreakBefore w:val="0"/>
              <w:spacing w:beforeAutospacing="0" w:afterAutospacing="0" w:line="240" w:lineRule="auto"/>
              <w:widowControl/>
              <w:rPr>
                <w:rFonts w:hint="eastAsia" w:ascii="宋体" w:hAnsi="宋体"/>
                <w:i/>
                <w:color w:val="000000"/>
                <w:sz w:val="21"/>
                <w:szCs w:val="21"/>
                <w:u w:val="single"/>
                <w:lang w:val="en-US" w:eastAsia="zh-CN"/>
              </w:rPr>
              <w:suppressLineNumbers w:val="0"/>
            </w:pPr>
            <w:r>
              <w:rPr>
                <w:rFonts w:ascii="Times New Roman" w:hAnsi="Times New Roman" w:eastAsia="var(--dsw-font-markdown-table)" w:cs="Times New Roman"/>
                <w:i w:val="0"/>
                <w:iCs w:val="0"/>
                <w:caps w:val="0"/>
                <w:color w:val="0f1115"/>
                <w:spacing w:val="0"/>
                <w:sz w:val="24"/>
                <w:szCs w:val="24"/>
                <w:highlight w:val="none"/>
              </w:rPr>
              <w:t xml:space="preserve">音响</w:t>
            </w:r>
            <w:r>
              <w:rPr>
                <w:rFonts w:hint="eastAsia" w:ascii="Times New Roman" w:hAnsi="Times New Roman" w:eastAsia="宋体" w:cs="Times New Roman"/>
                <w:i w:val="0"/>
                <w:iCs w:val="0"/>
                <w:caps w:val="0"/>
                <w:color w:val="0f1115"/>
                <w:spacing w:val="0"/>
                <w:sz w:val="24"/>
                <w:szCs w:val="24"/>
                <w:highlight w:val="none"/>
                <w:lang w:val="en-US" w:eastAsia="zh-CN"/>
              </w:rPr>
              <w:t xml:space="preserve">设备</w:t>
            </w:r>
            <w:r>
              <w:rPr>
                <w:rFonts w:hint="eastAsia" w:ascii="宋体" w:hAnsi="宋体"/>
                <w:i/>
                <w:color w:val="000000"/>
                <w:sz w:val="21"/>
                <w:szCs w:val="21"/>
                <w:u w:val="single"/>
                <w:lang w:val="en-US" w:eastAsia="zh-CN"/>
              </w:rPr>
            </w:r>
            <w:r/>
          </w:p>
          <w:p>
            <w:pPr>
              <w:pStyle w:val="841"/>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1.</w:t>
            </w:r>
            <w:r>
              <w:rPr>
                <w:rFonts w:hint="eastAsia" w:ascii="宋体" w:hAnsi="宋体" w:cs="Helvetica"/>
                <w:b w:val="0"/>
                <w:bCs w:val="0"/>
                <w:i/>
                <w:iCs/>
                <w:color w:val="000000"/>
                <w:szCs w:val="24"/>
                <w:highlight w:val="none"/>
                <w:u w:val="single"/>
              </w:rPr>
              <w:t xml:space="preserve">单元配置：低音6.5寸×1、高音1.5寸×1；2分频设计；额定功率≥40W；阻抗8Ω；频率响应60Hz-20kHz。</w:t>
            </w:r>
            <w:r>
              <w:rPr>
                <w:rFonts w:hint="eastAsia" w:ascii="宋体" w:hAnsi="宋体" w:cs="Helvetica"/>
                <w:b w:val="0"/>
                <w:bCs w:val="0"/>
                <w:i/>
                <w:iCs/>
                <w:color w:val="000000"/>
                <w:szCs w:val="24"/>
                <w:highlight w:val="none"/>
                <w:u w:val="single"/>
              </w:rPr>
            </w:r>
            <w:r/>
          </w:p>
          <w:p>
            <w:pPr>
              <w:pStyle w:val="841"/>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2.</w:t>
            </w:r>
            <w:r>
              <w:rPr>
                <w:rFonts w:hint="eastAsia" w:ascii="宋体" w:hAnsi="宋体" w:cs="Helvetica"/>
                <w:b w:val="0"/>
                <w:bCs w:val="0"/>
                <w:i/>
                <w:iCs/>
                <w:color w:val="000000"/>
                <w:szCs w:val="24"/>
                <w:highlight w:val="none"/>
                <w:u w:val="single"/>
              </w:rPr>
              <w:t xml:space="preserve">功放与音源：一体化2U标准机箱，集成MP3播放器、FM收音机、蓝牙音频放大器；额定输出功率≥240W；具备定压/定阻双输出（100V/70V及4-16Ω）。</w:t>
            </w:r>
            <w:r>
              <w:rPr>
                <w:rFonts w:hint="eastAsia" w:ascii="宋体" w:hAnsi="宋体" w:cs="Helvetica"/>
                <w:b w:val="0"/>
                <w:bCs w:val="0"/>
                <w:i/>
                <w:iCs/>
                <w:color w:val="000000"/>
                <w:szCs w:val="24"/>
                <w:highlight w:val="none"/>
                <w:u w:val="single"/>
              </w:rPr>
            </w:r>
            <w:r/>
          </w:p>
          <w:p>
            <w:pPr>
              <w:pStyle w:val="841"/>
              <w:jc w:val="left"/>
              <w:spacing w:line="360" w:lineRule="auto"/>
              <w:widowControl/>
              <w:rPr>
                <w:rFonts w:hint="eastAsia" w:ascii="宋体" w:hAnsi="宋体" w:cs="Helvetica"/>
                <w:b/>
                <w:bCs/>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5.</w:t>
            </w:r>
            <w:r>
              <w:rPr>
                <w:rFonts w:hint="eastAsia" w:ascii="宋体" w:hAnsi="宋体" w:cs="Helvetica"/>
                <w:b w:val="0"/>
                <w:bCs w:val="0"/>
                <w:i/>
                <w:iCs/>
                <w:color w:val="000000"/>
                <w:szCs w:val="24"/>
                <w:highlight w:val="none"/>
                <w:u w:val="single"/>
              </w:rPr>
              <w:t xml:space="preserve">所投音响设备（含功放）具有3C认证证书；</w:t>
            </w:r>
            <w:r>
              <w:rPr>
                <w:rFonts w:hint="eastAsia" w:ascii="宋体" w:hAnsi="宋体" w:cs="Helvetica"/>
                <w:b/>
                <w:bCs/>
                <w:i/>
                <w:iCs/>
                <w:color w:val="000000"/>
                <w:szCs w:val="24"/>
                <w:highlight w:val="none"/>
                <w:u w:val="single"/>
              </w:rPr>
              <w:t xml:space="preserve">（投标文件中提供有效证书电子件或扫描件或复印件并加盖投标人公章；证明材料中所投型号须与投标分项报价表中填报的一致。）</w:t>
            </w:r>
            <w:r>
              <w:rPr>
                <w:rFonts w:hint="eastAsia" w:ascii="宋体" w:hAnsi="宋体" w:cs="Helvetica"/>
                <w:b/>
                <w:bCs/>
                <w:i/>
                <w:iCs/>
                <w:color w:val="000000"/>
                <w:szCs w:val="24"/>
                <w:highlight w:val="none"/>
                <w:u w:val="single"/>
              </w:rPr>
            </w:r>
            <w:r/>
          </w:p>
          <w:p>
            <w:pPr>
              <w:pStyle w:val="841"/>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7.</w:t>
            </w:r>
            <w:r>
              <w:rPr>
                <w:rFonts w:hint="eastAsia" w:ascii="宋体" w:hAnsi="宋体" w:cs="Helvetica"/>
                <w:b w:val="0"/>
                <w:bCs w:val="0"/>
                <w:i/>
                <w:iCs/>
                <w:color w:val="000000"/>
                <w:szCs w:val="24"/>
                <w:highlight w:val="none"/>
                <w:u w:val="single"/>
              </w:rPr>
              <w:t xml:space="preserve">核心功能要求：支持背景音乐播放和人声语音讲解；整套系统播放音乐或语音讲解时，人耳主观听感应无可见的底噪、电流声、失真或爆音，语音清晰可懂度高。</w:t>
            </w:r>
            <w:r>
              <w:rPr>
                <w:rFonts w:hint="eastAsia" w:ascii="宋体" w:hAnsi="宋体" w:cs="Helvetica"/>
                <w:b w:val="0"/>
                <w:bCs w:val="0"/>
                <w:i/>
                <w:iCs/>
                <w:color w:val="000000"/>
                <w:szCs w:val="24"/>
                <w:highlight w:val="none"/>
                <w:u w:val="single"/>
              </w:rPr>
            </w:r>
            <w:r/>
          </w:p>
          <w:p>
            <w:pPr>
              <w:pStyle w:val="841"/>
              <w:jc w:val="left"/>
              <w:spacing w:line="360" w:lineRule="auto"/>
              <w:widowControl/>
              <w:rPr>
                <w:rFonts w:hint="eastAsia" w:ascii="宋体" w:hAnsi="宋体" w:cs="Helvetica"/>
                <w:b/>
                <w:bCs/>
                <w:i/>
                <w:iCs/>
                <w:color w:val="000000"/>
                <w:szCs w:val="24"/>
                <w:highlight w:val="none"/>
                <w:u w:val="single"/>
                <w:lang w:val="en-US" w:eastAsia="zh-CN"/>
              </w:rPr>
            </w:pPr>
            <w:r>
              <w:rPr>
                <w:rFonts w:hint="eastAsia" w:ascii="宋体" w:hAnsi="宋体" w:cs="Helvetica"/>
                <w:b w:val="0"/>
                <w:bCs w:val="0"/>
                <w:i/>
                <w:iCs/>
                <w:color w:val="000000"/>
                <w:szCs w:val="24"/>
                <w:highlight w:val="none"/>
                <w:u w:val="single"/>
                <w:lang w:val="en-US" w:eastAsia="zh-CN"/>
              </w:rPr>
              <w:t xml:space="preserve">8.</w:t>
            </w:r>
            <w:r>
              <w:rPr>
                <w:rFonts w:hint="eastAsia" w:ascii="宋体" w:hAnsi="宋体" w:cs="Helvetica"/>
                <w:b w:val="0"/>
                <w:bCs w:val="0"/>
                <w:i/>
                <w:iCs/>
                <w:color w:val="000000"/>
                <w:szCs w:val="24"/>
                <w:highlight w:val="none"/>
                <w:u w:val="single"/>
              </w:rPr>
              <w:t xml:space="preserve">信噪比：≥85dB（A计权）。</w:t>
            </w:r>
            <w:r>
              <w:rPr>
                <w:rFonts w:hint="eastAsia" w:ascii="宋体" w:hAnsi="宋体" w:cs="Helvetica"/>
                <w:b/>
                <w:bCs/>
                <w:i/>
                <w:iCs/>
                <w:color w:val="000000"/>
                <w:szCs w:val="24"/>
                <w:highlight w:val="none"/>
                <w:u w:val="single"/>
                <w:lang w:val="en-US" w:eastAsia="zh-CN"/>
              </w:rPr>
            </w:r>
            <w:r/>
          </w:p>
        </w:tc>
      </w:tr>
      <w:tr>
        <w:trPr/>
        <w:tc>
          <w:tcPr>
            <w:tcW w:w="744" w:type="dxa"/>
            <w:vAlign w:val="top"/>
            <w:textDirection w:val="lrTb"/>
            <w:noWrap w:val="false"/>
          </w:tcPr>
          <w:p>
            <w:pPr>
              <w:pStyle w:val="841"/>
              <w:jc w:val="center"/>
              <w:spacing w:line="500" w:lineRule="exact"/>
              <w:rPr>
                <w:sz w:val="24"/>
                <w:szCs w:val="24"/>
                <w:lang w:val="en-US" w:eastAsia="zh-CN"/>
              </w:rPr>
            </w:pPr>
            <w:r>
              <w:rPr>
                <w:rFonts w:hint="eastAsia"/>
                <w:sz w:val="24"/>
                <w:szCs w:val="24"/>
                <w:lang w:val="en-US" w:eastAsia="zh-CN"/>
              </w:rPr>
              <w:t xml:space="preserve">6</w:t>
            </w:r>
            <w:r>
              <w:rPr>
                <w:sz w:val="24"/>
                <w:szCs w:val="24"/>
                <w:lang w:val="en-US" w:eastAsia="zh-CN"/>
              </w:rPr>
            </w:r>
            <w:r/>
          </w:p>
        </w:tc>
        <w:tc>
          <w:tcPr>
            <w:tcW w:w="7959" w:type="dxa"/>
            <w:vAlign w:val="top"/>
            <w:textDirection w:val="lrTb"/>
            <w:noWrap w:val="false"/>
          </w:tcPr>
          <w:p>
            <w:pPr>
              <w:pStyle w:val="874"/>
            </w:pPr>
            <w:r>
              <w:rPr>
                <w:rFonts w:hint="eastAsia" w:ascii="宋体" w:hAnsi="宋体"/>
                <w:b w:val="0"/>
                <w:bCs w:val="0"/>
                <w:i/>
                <w:iCs/>
                <w:sz w:val="24"/>
                <w:szCs w:val="24"/>
                <w:highlight w:val="none"/>
                <w:u w:val="single"/>
              </w:rPr>
              <w:t xml:space="preserve">1.交货期：合同签订后20个日历天内完成安装调试，达到预期效果。</w:t>
            </w:r>
            <w:r/>
          </w:p>
        </w:tc>
      </w:tr>
      <w:tr>
        <w:trPr/>
        <w:tc>
          <w:tcPr>
            <w:tcW w:w="744" w:type="dxa"/>
            <w:vAlign w:val="top"/>
            <w:textDirection w:val="lrTb"/>
            <w:noWrap w:val="false"/>
          </w:tcPr>
          <w:p>
            <w:pPr>
              <w:pStyle w:val="841"/>
              <w:jc w:val="center"/>
              <w:spacing w:line="500" w:lineRule="exact"/>
              <w:rPr>
                <w:sz w:val="24"/>
                <w:szCs w:val="24"/>
                <w:lang w:val="en-US" w:eastAsia="zh-CN"/>
              </w:rPr>
            </w:pPr>
            <w:r>
              <w:rPr>
                <w:rFonts w:hint="eastAsia"/>
                <w:sz w:val="24"/>
                <w:szCs w:val="24"/>
                <w:lang w:val="en-US" w:eastAsia="zh-CN"/>
              </w:rPr>
              <w:t xml:space="preserve">7</w:t>
            </w:r>
            <w:r>
              <w:rPr>
                <w:sz w:val="24"/>
                <w:szCs w:val="24"/>
                <w:lang w:val="en-US" w:eastAsia="zh-CN"/>
              </w:rPr>
            </w:r>
            <w:r/>
          </w:p>
        </w:tc>
        <w:tc>
          <w:tcPr>
            <w:tcW w:w="7959" w:type="dxa"/>
            <w:vAlign w:val="top"/>
            <w:textDirection w:val="lrTb"/>
            <w:noWrap w:val="false"/>
          </w:tcPr>
          <w:p>
            <w:pPr>
              <w:pStyle w:val="874"/>
            </w:pPr>
            <w:r>
              <w:rPr>
                <w:rFonts w:hint="eastAsia" w:ascii="宋体" w:hAnsi="宋体" w:cs="Times New Roman"/>
                <w:i/>
                <w:iCs/>
                <w:sz w:val="24"/>
                <w:szCs w:val="24"/>
                <w:u w:val="single"/>
              </w:rPr>
              <w:t xml:space="preserve">1</w:t>
            </w:r>
            <w:r>
              <w:rPr>
                <w:rFonts w:hint="eastAsia" w:ascii="宋体" w:hAnsi="宋体"/>
                <w:b w:val="0"/>
                <w:bCs w:val="0"/>
                <w:i/>
                <w:iCs/>
                <w:color w:val="000000"/>
                <w:sz w:val="24"/>
                <w:szCs w:val="24"/>
                <w:highlight w:val="none"/>
                <w:u w:val="single"/>
                <w:lang w:val="en-US" w:eastAsia="zh-CN"/>
              </w:rPr>
              <w:t xml:space="preserve">.</w:t>
            </w:r>
            <w:r>
              <w:rPr>
                <w:rFonts w:hint="eastAsia" w:ascii="宋体" w:hAnsi="宋体" w:cs="Times New Roman"/>
                <w:i/>
                <w:iCs/>
                <w:sz w:val="24"/>
                <w:szCs w:val="24"/>
                <w:u w:val="single"/>
              </w:rPr>
              <w:t xml:space="preserve">付款方式</w:t>
            </w:r>
            <w:r>
              <w:rPr>
                <w:rFonts w:hint="eastAsia" w:ascii="宋体" w:hAnsi="宋体" w:cs="Times New Roman"/>
                <w:i/>
                <w:iCs/>
                <w:sz w:val="24"/>
                <w:szCs w:val="24"/>
                <w:u w:val="single"/>
                <w:lang w:eastAsia="zh-CN"/>
              </w:rPr>
              <w:t xml:space="preserve">：</w:t>
            </w:r>
            <w:r>
              <w:rPr>
                <w:rFonts w:hint="eastAsia" w:ascii="宋体" w:hAnsi="宋体"/>
                <w:i/>
                <w:iCs/>
                <w:sz w:val="24"/>
                <w:szCs w:val="24"/>
                <w:u w:val="single"/>
              </w:rPr>
              <w:t xml:space="preserve">供货安装完成并最终验收合格后支付合同总金额的100％。</w:t>
            </w:r>
            <w:r/>
          </w:p>
        </w:tc>
      </w:tr>
    </w:tbl>
    <w:p>
      <w:pPr>
        <w:pStyle w:val="841"/>
        <w:jc w:val="left"/>
        <w:rPr>
          <w:rFonts w:ascii="MS Mincho"/>
          <w:color w:val="000000"/>
          <w:szCs w:val="24"/>
        </w:rPr>
      </w:pPr>
      <w:r>
        <w:rPr>
          <w:rFonts w:ascii="MS Mincho"/>
          <w:color w:val="000000"/>
          <w:szCs w:val="24"/>
        </w:rPr>
      </w:r>
      <w:r/>
    </w:p>
    <w:p>
      <w:pPr>
        <w:pStyle w:val="841"/>
        <w:ind w:firstLine="562"/>
        <w:jc w:val="left"/>
        <w:spacing w:line="360" w:lineRule="auto"/>
        <w:rPr>
          <w:rFonts w:hint="eastAsia" w:ascii="Times New Roman" w:hAnsi="Times New Roman" w:eastAsia="宋体" w:cs="Times New Roman"/>
          <w:b/>
          <w:sz w:val="28"/>
          <w:szCs w:val="28"/>
          <w:lang w:eastAsia="zh-CN"/>
        </w:rPr>
      </w:pPr>
      <w:r/>
      <w:bookmarkStart w:id="9" w:name="_Toc165205798"/>
      <w:r>
        <w:rPr>
          <w:rFonts w:hint="eastAsia" w:ascii="Times New Roman" w:hAnsi="Times New Roman" w:eastAsia="宋体" w:cs="Times New Roman"/>
          <w:b/>
          <w:sz w:val="28"/>
          <w:szCs w:val="28"/>
          <w:lang w:val="en-US" w:eastAsia="zh-CN"/>
        </w:rPr>
        <w:t xml:space="preserve">一、</w:t>
      </w:r>
      <w:r>
        <w:rPr>
          <w:rFonts w:hint="eastAsia" w:ascii="Times New Roman" w:hAnsi="Times New Roman" w:eastAsia="宋体" w:cs="Times New Roman"/>
          <w:b/>
          <w:sz w:val="28"/>
          <w:szCs w:val="28"/>
          <w:lang w:eastAsia="zh-CN"/>
        </w:rPr>
        <w:t xml:space="preserve">项目概况</w:t>
      </w:r>
      <w:r>
        <w:rPr>
          <w:rFonts w:hint="eastAsia" w:ascii="Times New Roman" w:hAnsi="Times New Roman" w:eastAsia="宋体" w:cs="Times New Roman"/>
          <w:b/>
          <w:sz w:val="28"/>
          <w:szCs w:val="28"/>
          <w:lang w:eastAsia="zh-CN"/>
        </w:rPr>
      </w:r>
      <w:r/>
    </w:p>
    <w:p>
      <w:pPr>
        <w:pStyle w:val="841"/>
        <w:ind w:firstLine="480"/>
        <w:spacing w:line="500" w:lineRule="exact"/>
        <w:rPr>
          <w:rFonts w:hint="eastAsia" w:ascii="宋体" w:hAnsi="宋体"/>
          <w:b/>
          <w:bCs/>
          <w:color w:val="ff0000"/>
          <w:sz w:val="24"/>
          <w:szCs w:val="24"/>
          <w:highlight w:val="yellow"/>
        </w:rPr>
      </w:pPr>
      <w:r>
        <w:rPr>
          <w:rFonts w:hint="eastAsia" w:ascii="宋体" w:hAnsi="宋体"/>
          <w:b w:val="0"/>
          <w:bCs w:val="0"/>
          <w:color w:val="000000"/>
          <w:sz w:val="24"/>
          <w:szCs w:val="24"/>
          <w:highlight w:val="none"/>
          <w:lang w:val="en-US" w:eastAsia="zh-CN"/>
        </w:rPr>
        <w:t xml:space="preserve">本项目为徐圩新区廉洁教育展馆内容系统性更新升级，主要内容采购包括LED显示屏、视频处理器、触控屏、笔记本电脑、音响设备、展板及部分墙面和灯光改造。</w:t>
      </w:r>
      <w:r>
        <w:rPr>
          <w:rFonts w:hint="eastAsia" w:ascii="宋体" w:hAnsi="宋体"/>
          <w:b/>
          <w:bCs/>
          <w:color w:val="ff0000"/>
          <w:sz w:val="24"/>
          <w:szCs w:val="24"/>
          <w:highlight w:val="yellow"/>
        </w:rPr>
      </w:r>
      <w:r/>
    </w:p>
    <w:p>
      <w:pPr>
        <w:pStyle w:val="841"/>
        <w:ind w:firstLine="562"/>
        <w:jc w:val="left"/>
        <w:spacing w:line="360" w:lineRule="auto"/>
        <w:rPr>
          <w:rFonts w:hint="eastAsia" w:ascii="Times New Roman" w:hAnsi="Times New Roman" w:eastAsia="宋体" w:cs="Times New Roman"/>
          <w:b/>
          <w:sz w:val="28"/>
          <w:szCs w:val="28"/>
          <w:lang w:eastAsia="zh-CN"/>
        </w:rPr>
      </w:pPr>
      <w:r>
        <w:rPr>
          <w:rFonts w:hint="eastAsia" w:ascii="Times New Roman" w:hAnsi="Times New Roman" w:eastAsia="宋体" w:cs="Times New Roman"/>
          <w:b/>
          <w:sz w:val="28"/>
          <w:szCs w:val="28"/>
          <w:lang w:val="en-US" w:eastAsia="zh-CN"/>
        </w:rPr>
        <w:t xml:space="preserve">二、</w:t>
      </w:r>
      <w:r>
        <w:rPr>
          <w:rFonts w:hint="eastAsia" w:ascii="Times New Roman" w:hAnsi="Times New Roman" w:eastAsia="宋体" w:cs="Times New Roman"/>
          <w:b/>
          <w:sz w:val="28"/>
          <w:szCs w:val="28"/>
          <w:lang w:eastAsia="zh-CN"/>
        </w:rPr>
        <w:t xml:space="preserve">货物（标的）采购清单</w:t>
      </w:r>
      <w:r>
        <w:rPr>
          <w:rFonts w:hint="eastAsia" w:ascii="Times New Roman" w:hAnsi="Times New Roman" w:eastAsia="宋体" w:cs="Times New Roman"/>
          <w:b/>
          <w:sz w:val="28"/>
          <w:szCs w:val="28"/>
          <w:lang w:eastAsia="zh-CN"/>
        </w:rPr>
      </w:r>
      <w:r/>
    </w:p>
    <w:tbl>
      <w:tblPr>
        <w:tblW w:w="50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240" w:type="dxa"/>
          <w:top w:w="150" w:type="dxa"/>
          <w:right w:w="240" w:type="dxa"/>
          <w:bottom w:w="150" w:type="dxa"/>
        </w:tblCellMar>
        <w:tblLook w:val="04A0" w:firstRow="1" w:lastRow="0" w:firstColumn="1" w:lastColumn="0" w:noHBand="0" w:noVBand="1"/>
      </w:tblPr>
      <w:tblGrid>
        <w:gridCol w:w="945"/>
        <w:gridCol w:w="2206"/>
        <w:gridCol w:w="1112"/>
        <w:gridCol w:w="1255"/>
        <w:gridCol w:w="1704"/>
        <w:gridCol w:w="1344"/>
      </w:tblGrid>
      <w:tr>
        <w:trPr>
          <w:tblHeader/>
        </w:trPr>
        <w:tc>
          <w:tcPr>
            <w:shd w:val="clear" w:color="auto" w:fill="ffffff"/>
            <w:tcMar>
              <w:left w:w="0" w:type="dxa"/>
              <w:top w:w="150" w:type="dxa"/>
              <w:right w:w="240" w:type="dxa"/>
              <w:bottom w:w="150" w:type="dxa"/>
            </w:tcMar>
            <w:tcW w:w="552" w:type="dxa"/>
            <w:vAlign w:val="center"/>
            <w:textDirection w:val="lrTb"/>
            <w:noWrap w:val="false"/>
          </w:tcPr>
          <w:p>
            <w:pPr>
              <w:pStyle w:val="841"/>
              <w:jc w:val="center"/>
              <w:keepLines w:val="0"/>
              <w:keepNext w:val="0"/>
              <w:widowControl/>
              <w:rPr>
                <w:rFonts w:ascii="宋体" w:hAnsi="宋体" w:eastAsia="宋体" w:cs="Helvetica"/>
                <w:sz w:val="24"/>
                <w:szCs w:val="32"/>
              </w:rPr>
              <w:suppressLineNumbers w:val="0"/>
            </w:pPr>
            <w:r>
              <w:rPr>
                <w:rFonts w:ascii="宋体" w:hAnsi="宋体" w:eastAsia="宋体" w:cs="Helvetica"/>
                <w:sz w:val="24"/>
                <w:szCs w:val="32"/>
                <w:lang w:val="en-US" w:eastAsia="zh-CN"/>
              </w:rPr>
              <w:t xml:space="preserve">序号</w:t>
            </w:r>
            <w:r>
              <w:rPr>
                <w:rFonts w:ascii="宋体" w:hAnsi="宋体" w:eastAsia="宋体" w:cs="Helvetica"/>
                <w:sz w:val="24"/>
                <w:szCs w:val="32"/>
              </w:rPr>
            </w:r>
            <w:r/>
          </w:p>
        </w:tc>
        <w:tc>
          <w:tcPr>
            <w:shd w:val="clear" w:color="auto" w:fill="ffffff"/>
            <w:tcMar>
              <w:left w:w="240" w:type="dxa"/>
              <w:top w:w="150" w:type="dxa"/>
              <w:right w:w="240" w:type="dxa"/>
              <w:bottom w:w="150" w:type="dxa"/>
            </w:tcMar>
            <w:tcW w:w="1287" w:type="dxa"/>
            <w:vAlign w:val="center"/>
            <w:textDirection w:val="lrTb"/>
            <w:noWrap w:val="false"/>
          </w:tcPr>
          <w:p>
            <w:pPr>
              <w:pStyle w:val="841"/>
              <w:jc w:val="center"/>
              <w:keepLines w:val="0"/>
              <w:keepNext w:val="0"/>
              <w:widowControl/>
              <w:rPr>
                <w:rFonts w:ascii="宋体" w:hAnsi="宋体" w:eastAsia="宋体" w:cs="Helvetica"/>
                <w:sz w:val="24"/>
                <w:szCs w:val="32"/>
              </w:rPr>
              <w:suppressLineNumbers w:val="0"/>
            </w:pPr>
            <w:r>
              <w:rPr>
                <w:rFonts w:hint="eastAsia" w:ascii="宋体" w:hAnsi="宋体" w:eastAsia="宋体" w:cs="Helvetica"/>
                <w:sz w:val="24"/>
                <w:szCs w:val="32"/>
              </w:rPr>
              <w:t xml:space="preserve">货物（标的）名称</w:t>
            </w:r>
            <w:r>
              <w:rPr>
                <w:rFonts w:ascii="宋体" w:hAnsi="宋体" w:eastAsia="宋体" w:cs="Helvetica"/>
                <w:sz w:val="24"/>
                <w:szCs w:val="32"/>
              </w:rPr>
            </w:r>
            <w:r/>
          </w:p>
        </w:tc>
        <w:tc>
          <w:tcPr>
            <w:shd w:val="clear" w:color="auto" w:fill="ffffff"/>
            <w:tcMar>
              <w:left w:w="240" w:type="dxa"/>
              <w:top w:w="150" w:type="dxa"/>
              <w:right w:w="240" w:type="dxa"/>
              <w:bottom w:w="150" w:type="dxa"/>
            </w:tcMar>
            <w:tcW w:w="649" w:type="dxa"/>
            <w:vAlign w:val="center"/>
            <w:textDirection w:val="lrTb"/>
            <w:noWrap w:val="false"/>
          </w:tcPr>
          <w:p>
            <w:pPr>
              <w:pStyle w:val="841"/>
              <w:jc w:val="center"/>
              <w:keepLines w:val="0"/>
              <w:keepNext w:val="0"/>
              <w:widowControl/>
              <w:rPr>
                <w:rFonts w:ascii="宋体" w:hAnsi="宋体" w:eastAsia="宋体" w:cs="Helvetica"/>
                <w:sz w:val="24"/>
                <w:szCs w:val="32"/>
              </w:rPr>
              <w:suppressLineNumbers w:val="0"/>
            </w:pPr>
            <w:r>
              <w:rPr>
                <w:rFonts w:ascii="宋体" w:hAnsi="宋体" w:eastAsia="宋体" w:cs="Helvetica"/>
                <w:sz w:val="24"/>
                <w:szCs w:val="32"/>
                <w:lang w:val="en-US" w:eastAsia="zh-CN"/>
              </w:rPr>
              <w:t xml:space="preserve">数量</w:t>
            </w:r>
            <w:r>
              <w:rPr>
                <w:rFonts w:ascii="宋体" w:hAnsi="宋体" w:eastAsia="宋体" w:cs="Helvetica"/>
                <w:sz w:val="24"/>
                <w:szCs w:val="32"/>
              </w:rPr>
            </w:r>
            <w:r/>
          </w:p>
        </w:tc>
        <w:tc>
          <w:tcPr>
            <w:shd w:val="clear" w:color="auto" w:fill="ffffff"/>
            <w:tcMar>
              <w:left w:w="240" w:type="dxa"/>
              <w:top w:w="150" w:type="dxa"/>
              <w:right w:w="240" w:type="dxa"/>
              <w:bottom w:w="150" w:type="dxa"/>
            </w:tcMar>
            <w:tcW w:w="732" w:type="dxa"/>
            <w:vAlign w:val="center"/>
            <w:textDirection w:val="lrTb"/>
            <w:noWrap w:val="false"/>
          </w:tcPr>
          <w:p>
            <w:pPr>
              <w:pStyle w:val="841"/>
              <w:jc w:val="center"/>
              <w:keepLines w:val="0"/>
              <w:keepNext w:val="0"/>
              <w:widowControl/>
              <w:rPr>
                <w:rFonts w:ascii="宋体" w:hAnsi="宋体" w:eastAsia="宋体" w:cs="Helvetica"/>
                <w:sz w:val="24"/>
                <w:szCs w:val="32"/>
              </w:rPr>
              <w:suppressLineNumbers w:val="0"/>
            </w:pPr>
            <w:r>
              <w:rPr>
                <w:rFonts w:ascii="宋体" w:hAnsi="宋体" w:eastAsia="宋体" w:cs="Helvetica"/>
                <w:sz w:val="24"/>
                <w:szCs w:val="32"/>
                <w:lang w:val="en-US" w:eastAsia="zh-CN"/>
              </w:rPr>
              <w:t xml:space="preserve">单位</w:t>
            </w:r>
            <w:r>
              <w:rPr>
                <w:rFonts w:ascii="宋体" w:hAnsi="宋体" w:eastAsia="宋体" w:cs="Helvetica"/>
                <w:sz w:val="24"/>
                <w:szCs w:val="32"/>
              </w:rPr>
            </w:r>
            <w:r/>
          </w:p>
        </w:tc>
        <w:tc>
          <w:tcPr>
            <w:shd w:val="clear" w:color="auto" w:fill="ffffff"/>
            <w:tcMar>
              <w:left w:w="240" w:type="dxa"/>
              <w:top w:w="150" w:type="dxa"/>
              <w:right w:w="240" w:type="dxa"/>
              <w:bottom w:w="150" w:type="dxa"/>
            </w:tcMar>
            <w:tcW w:w="994" w:type="dxa"/>
            <w:vAlign w:val="center"/>
            <w:textDirection w:val="lrTb"/>
            <w:noWrap w:val="false"/>
          </w:tcPr>
          <w:p>
            <w:pPr>
              <w:pStyle w:val="841"/>
              <w:jc w:val="center"/>
              <w:keepLines w:val="0"/>
              <w:keepNext w:val="0"/>
              <w:widowControl/>
              <w:rPr>
                <w:rFonts w:ascii="宋体" w:hAnsi="宋体" w:eastAsia="宋体" w:cs="Helvetica"/>
                <w:sz w:val="24"/>
                <w:szCs w:val="32"/>
              </w:rPr>
              <w:suppressLineNumbers w:val="0"/>
            </w:pPr>
            <w:r>
              <w:rPr>
                <w:rFonts w:hint="eastAsia" w:ascii="宋体" w:hAnsi="宋体" w:eastAsia="宋体" w:cs="Helvetica"/>
                <w:sz w:val="24"/>
                <w:szCs w:val="32"/>
              </w:rPr>
              <w:t xml:space="preserve">中小企业划分标准所属行业</w:t>
            </w:r>
            <w:r>
              <w:rPr>
                <w:rFonts w:ascii="宋体" w:hAnsi="宋体" w:eastAsia="宋体" w:cs="Helvetica"/>
                <w:sz w:val="24"/>
                <w:szCs w:val="32"/>
              </w:rPr>
            </w:r>
            <w:r/>
          </w:p>
        </w:tc>
        <w:tc>
          <w:tcPr>
            <w:shd w:val="clear" w:color="auto" w:fill="ffffff"/>
            <w:tcMar>
              <w:left w:w="240" w:type="dxa"/>
              <w:top w:w="150" w:type="dxa"/>
              <w:right w:w="240" w:type="dxa"/>
              <w:bottom w:w="150" w:type="dxa"/>
            </w:tcMar>
            <w:tcW w:w="784" w:type="dxa"/>
            <w:vAlign w:val="center"/>
            <w:textDirection w:val="lrTb"/>
            <w:noWrap w:val="false"/>
          </w:tcPr>
          <w:p>
            <w:pPr>
              <w:pStyle w:val="841"/>
              <w:jc w:val="center"/>
              <w:keepLines w:val="0"/>
              <w:keepNext w:val="0"/>
              <w:widowControl/>
              <w:rPr>
                <w:rFonts w:ascii="宋体" w:hAnsi="宋体" w:eastAsia="宋体" w:cs="Helvetica"/>
                <w:sz w:val="24"/>
                <w:szCs w:val="32"/>
                <w:lang w:val="en-US" w:eastAsia="zh-CN"/>
              </w:rPr>
              <w:suppressLineNumbers w:val="0"/>
            </w:pPr>
            <w:r>
              <w:rPr>
                <w:rFonts w:hint="eastAsia" w:ascii="宋体" w:hAnsi="宋体" w:eastAsia="宋体" w:cs="Helvetica"/>
                <w:sz w:val="24"/>
                <w:szCs w:val="32"/>
                <w:lang w:val="en-US" w:eastAsia="zh-CN"/>
              </w:rPr>
              <w:t xml:space="preserve">最高限价</w:t>
            </w:r>
            <w:r>
              <w:rPr>
                <w:rFonts w:ascii="宋体" w:hAnsi="宋体" w:eastAsia="宋体" w:cs="Helvetica"/>
                <w:sz w:val="24"/>
                <w:szCs w:val="32"/>
                <w:lang w:val="en-US" w:eastAsia="zh-CN"/>
              </w:rPr>
            </w:r>
            <w:r/>
          </w:p>
        </w:tc>
      </w:tr>
      <w:tr>
        <w:trPr/>
        <w:tc>
          <w:tcPr>
            <w:shd w:val="clear" w:color="auto" w:fill="ffffff"/>
            <w:tcMar>
              <w:left w:w="0" w:type="dxa"/>
              <w:top w:w="150" w:type="dxa"/>
              <w:right w:w="240" w:type="dxa"/>
              <w:bottom w:w="150" w:type="dxa"/>
            </w:tcMar>
            <w:tcW w:w="552"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rPr>
              <w:suppressLineNumbers w:val="0"/>
            </w:pPr>
            <w:r>
              <w:rPr>
                <w:rFonts w:ascii="Times New Roman" w:hAnsi="Times New Roman" w:eastAsia="var(--dsw-font-markdown-table)" w:cs="Times New Roman"/>
                <w:i w:val="0"/>
                <w:iCs w:val="0"/>
                <w:caps w:val="0"/>
                <w:color w:val="0f1115"/>
                <w:spacing w:val="0"/>
                <w:sz w:val="24"/>
                <w:szCs w:val="24"/>
                <w:lang w:val="en-US" w:eastAsia="zh-CN" w:bidi="ar"/>
              </w:rPr>
              <w:t xml:space="preserve">1</w:t>
            </w:r>
            <w:r>
              <w:rPr>
                <w:rFonts w:ascii="Times New Roman" w:hAnsi="Times New Roman" w:eastAsia="var(--dsw-font-markdown-table)" w:cs="Times New Roman"/>
                <w:i w:val="0"/>
                <w:iCs w:val="0"/>
                <w:caps w:val="0"/>
                <w:color w:val="0f1115"/>
                <w:spacing w:val="0"/>
                <w:sz w:val="24"/>
                <w:szCs w:val="24"/>
              </w:rPr>
            </w:r>
            <w:r/>
          </w:p>
        </w:tc>
        <w:tc>
          <w:tcPr>
            <w:shd w:val="clear" w:color="auto" w:fill="ffffff"/>
            <w:tcMar>
              <w:left w:w="240" w:type="dxa"/>
              <w:top w:w="150" w:type="dxa"/>
              <w:right w:w="240" w:type="dxa"/>
              <w:bottom w:w="150" w:type="dxa"/>
            </w:tcMar>
            <w:tcW w:w="1287"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rPr>
              <w:suppressLineNumbers w:val="0"/>
            </w:pPr>
            <w:r>
              <w:rPr>
                <w:rFonts w:ascii="Times New Roman" w:hAnsi="Times New Roman" w:eastAsia="var(--dsw-font-markdown-table)" w:cs="Times New Roman"/>
                <w:i w:val="0"/>
                <w:iCs w:val="0"/>
                <w:caps w:val="0"/>
                <w:color w:val="0f1115"/>
                <w:spacing w:val="0"/>
                <w:sz w:val="24"/>
                <w:szCs w:val="24"/>
              </w:rPr>
              <w:t xml:space="preserve">LED显示屏</w:t>
            </w:r>
            <w:r>
              <w:rPr>
                <w:rFonts w:ascii="Times New Roman" w:hAnsi="Times New Roman" w:eastAsia="var(--dsw-font-markdown-table)" w:cs="Times New Roman"/>
                <w:i w:val="0"/>
                <w:iCs w:val="0"/>
                <w:caps w:val="0"/>
                <w:color w:val="0f1115"/>
                <w:spacing w:val="0"/>
                <w:sz w:val="24"/>
                <w:szCs w:val="24"/>
              </w:rPr>
            </w:r>
            <w:r/>
          </w:p>
        </w:tc>
        <w:tc>
          <w:tcPr>
            <w:shd w:val="clear" w:color="auto" w:fill="ffffff"/>
            <w:tcMar>
              <w:left w:w="240" w:type="dxa"/>
              <w:top w:w="150" w:type="dxa"/>
              <w:right w:w="240" w:type="dxa"/>
              <w:bottom w:w="150" w:type="dxa"/>
            </w:tcMar>
            <w:tcW w:w="649"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lang w:val="en-US"/>
              </w:rPr>
              <w:suppressLineNumbers w:val="0"/>
            </w:pPr>
            <w:r>
              <w:rPr>
                <w:rFonts w:ascii="Times New Roman" w:hAnsi="Times New Roman" w:eastAsia="var(--dsw-font-markdown-table)" w:cs="Times New Roman"/>
                <w:i w:val="0"/>
                <w:iCs w:val="0"/>
                <w:caps w:val="0"/>
                <w:color w:val="0f1115"/>
                <w:spacing w:val="0"/>
                <w:sz w:val="24"/>
                <w:szCs w:val="24"/>
                <w:lang w:val="en-US" w:eastAsia="zh-CN" w:bidi="ar"/>
              </w:rPr>
              <w:t xml:space="preserve">1</w:t>
            </w:r>
            <w:r>
              <w:rPr>
                <w:rFonts w:ascii="Times New Roman" w:hAnsi="Times New Roman" w:eastAsia="var(--dsw-font-markdown-table)" w:cs="Times New Roman"/>
                <w:i w:val="0"/>
                <w:iCs w:val="0"/>
                <w:caps w:val="0"/>
                <w:color w:val="0f1115"/>
                <w:spacing w:val="0"/>
                <w:sz w:val="24"/>
                <w:szCs w:val="24"/>
                <w:lang w:val="en-US"/>
              </w:rPr>
            </w:r>
            <w:r/>
          </w:p>
        </w:tc>
        <w:tc>
          <w:tcPr>
            <w:shd w:val="clear" w:color="auto" w:fill="ffffff"/>
            <w:tcMar>
              <w:left w:w="240" w:type="dxa"/>
              <w:top w:w="150" w:type="dxa"/>
              <w:right w:w="240" w:type="dxa"/>
              <w:bottom w:w="150" w:type="dxa"/>
            </w:tcMar>
            <w:tcW w:w="732"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rPr>
              <w:suppressLineNumbers w:val="0"/>
            </w:pPr>
            <w:r>
              <w:rPr>
                <w:rFonts w:ascii="Times New Roman" w:hAnsi="Times New Roman" w:eastAsia="var(--dsw-font-markdown-table)" w:cs="Times New Roman"/>
                <w:i w:val="0"/>
                <w:iCs w:val="0"/>
                <w:caps w:val="0"/>
                <w:color w:val="0f1115"/>
                <w:spacing w:val="0"/>
                <w:sz w:val="24"/>
                <w:szCs w:val="24"/>
                <w:highlight w:val="none"/>
                <w:lang w:val="en-US" w:eastAsia="zh-CN" w:bidi="ar"/>
              </w:rPr>
              <w:t xml:space="preserve">项</w:t>
            </w:r>
            <w:r>
              <w:rPr>
                <w:rFonts w:ascii="Times New Roman" w:hAnsi="Times New Roman" w:eastAsia="var(--dsw-font-markdown-table)" w:cs="Times New Roman"/>
                <w:i w:val="0"/>
                <w:iCs w:val="0"/>
                <w:caps w:val="0"/>
                <w:color w:val="0f1115"/>
                <w:spacing w:val="0"/>
                <w:sz w:val="24"/>
                <w:szCs w:val="24"/>
                <w:highlight w:val="none"/>
              </w:rPr>
            </w:r>
            <w:r/>
          </w:p>
        </w:tc>
        <w:tc>
          <w:tcPr>
            <w:shd w:val="clear" w:color="auto" w:fill="ffffff"/>
            <w:tcMar>
              <w:left w:w="240" w:type="dxa"/>
              <w:top w:w="150" w:type="dxa"/>
              <w:right w:w="0" w:type="dxa"/>
              <w:bottom w:w="150" w:type="dxa"/>
            </w:tcMar>
            <w:tcW w:w="994"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工业</w:t>
            </w:r>
            <w:r>
              <w:rPr>
                <w:rFonts w:ascii="Times New Roman" w:hAnsi="Times New Roman" w:eastAsia="var(--dsw-font-markdown-table)" w:cs="Times New Roman"/>
                <w:i w:val="0"/>
                <w:iCs w:val="0"/>
                <w:caps w:val="0"/>
                <w:color w:val="0f1115"/>
                <w:spacing w:val="0"/>
                <w:sz w:val="24"/>
                <w:szCs w:val="24"/>
                <w:highlight w:val="none"/>
              </w:rPr>
            </w:r>
            <w:r/>
          </w:p>
        </w:tc>
        <w:tc>
          <w:tcPr>
            <w:shd w:val="clear" w:color="auto" w:fill="ffffff"/>
            <w:tcMar>
              <w:left w:w="240" w:type="dxa"/>
              <w:top w:w="150" w:type="dxa"/>
              <w:right w:w="0" w:type="dxa"/>
              <w:bottom w:w="150" w:type="dxa"/>
            </w:tcMar>
            <w:tcW w:w="784" w:type="dxa"/>
            <w:vAlign w:val="center"/>
            <w:textDirection w:val="lrTb"/>
            <w:noWrap w:val="false"/>
          </w:tcPr>
          <w:p>
            <w:pPr>
              <w:pStyle w:val="841"/>
              <w:jc w:val="center"/>
              <w:keepLines w:val="0"/>
              <w:keepNext w:val="0"/>
              <w:widowControl/>
              <w:rPr>
                <w:rFonts w:hint="eastAsia"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r>
            <w:r/>
          </w:p>
        </w:tc>
      </w:tr>
      <w:tr>
        <w:trPr/>
        <w:tc>
          <w:tcPr>
            <w:shd w:val="clear" w:color="auto" w:fill="ffffff"/>
            <w:tcMar>
              <w:left w:w="0" w:type="dxa"/>
              <w:top w:w="150" w:type="dxa"/>
              <w:right w:w="240" w:type="dxa"/>
              <w:bottom w:w="150" w:type="dxa"/>
            </w:tcMar>
            <w:tcW w:w="552"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rPr>
              <w:suppressLineNumbers w:val="0"/>
            </w:pPr>
            <w:r>
              <w:rPr>
                <w:rFonts w:ascii="Times New Roman" w:hAnsi="Times New Roman" w:eastAsia="var(--dsw-font-markdown-table)" w:cs="Times New Roman"/>
                <w:i w:val="0"/>
                <w:iCs w:val="0"/>
                <w:caps w:val="0"/>
                <w:color w:val="0f1115"/>
                <w:spacing w:val="0"/>
                <w:sz w:val="24"/>
                <w:szCs w:val="24"/>
                <w:lang w:val="en-US" w:eastAsia="zh-CN" w:bidi="ar"/>
              </w:rPr>
              <w:t xml:space="preserve">2</w:t>
            </w:r>
            <w:r>
              <w:rPr>
                <w:rFonts w:ascii="Times New Roman" w:hAnsi="Times New Roman" w:eastAsia="var(--dsw-font-markdown-table)" w:cs="Times New Roman"/>
                <w:i w:val="0"/>
                <w:iCs w:val="0"/>
                <w:caps w:val="0"/>
                <w:color w:val="0f1115"/>
                <w:spacing w:val="0"/>
                <w:sz w:val="24"/>
                <w:szCs w:val="24"/>
              </w:rPr>
            </w:r>
            <w:r/>
          </w:p>
        </w:tc>
        <w:tc>
          <w:tcPr>
            <w:shd w:val="clear" w:color="auto" w:fill="ffffff"/>
            <w:tcMar>
              <w:left w:w="240" w:type="dxa"/>
              <w:top w:w="150" w:type="dxa"/>
              <w:right w:w="240" w:type="dxa"/>
              <w:bottom w:w="150" w:type="dxa"/>
            </w:tcMar>
            <w:tcW w:w="1287" w:type="dxa"/>
            <w:vAlign w:val="center"/>
            <w:textDirection w:val="lrTb"/>
            <w:noWrap w:val="false"/>
          </w:tcPr>
          <w:p>
            <w:pPr>
              <w:pStyle w:val="841"/>
              <w:jc w:val="center"/>
              <w:keepLines w:val="0"/>
              <w:keepNext w:val="0"/>
              <w:widowControl/>
              <w:rPr>
                <w:rFonts w:hint="eastAsia" w:ascii="Times New Roman" w:hAnsi="Times New Roman" w:eastAsia="宋体" w:cs="Times New Roman"/>
                <w:i w:val="0"/>
                <w:iCs w:val="0"/>
                <w:caps w:val="0"/>
                <w:color w:val="0f1115"/>
                <w:spacing w:val="0"/>
                <w:sz w:val="24"/>
                <w:szCs w:val="24"/>
                <w:lang w:val="en-US" w:eastAsia="zh-CN"/>
              </w:rPr>
              <w:suppressLineNumbers w:val="0"/>
            </w:pPr>
            <w:r>
              <w:rPr>
                <w:rFonts w:hint="eastAsia" w:ascii="Times New Roman" w:hAnsi="Times New Roman" w:eastAsia="宋体" w:cs="Times New Roman"/>
                <w:i w:val="0"/>
                <w:iCs w:val="0"/>
                <w:caps w:val="0"/>
                <w:color w:val="0f1115"/>
                <w:spacing w:val="0"/>
                <w:sz w:val="24"/>
                <w:szCs w:val="24"/>
                <w:lang w:val="en-US" w:eastAsia="zh-CN"/>
              </w:rPr>
              <w:t xml:space="preserve">视频处理器</w:t>
            </w:r>
            <w:r>
              <w:rPr>
                <w:rFonts w:hint="eastAsia" w:ascii="Times New Roman" w:hAnsi="Times New Roman" w:eastAsia="宋体" w:cs="Times New Roman"/>
                <w:i w:val="0"/>
                <w:iCs w:val="0"/>
                <w:caps w:val="0"/>
                <w:color w:val="0f1115"/>
                <w:spacing w:val="0"/>
                <w:sz w:val="24"/>
                <w:szCs w:val="24"/>
                <w:lang w:val="en-US" w:eastAsia="zh-CN"/>
              </w:rPr>
            </w:r>
            <w:r/>
          </w:p>
        </w:tc>
        <w:tc>
          <w:tcPr>
            <w:shd w:val="clear" w:color="auto" w:fill="ffffff"/>
            <w:tcMar>
              <w:left w:w="240" w:type="dxa"/>
              <w:top w:w="150" w:type="dxa"/>
              <w:right w:w="240" w:type="dxa"/>
              <w:bottom w:w="150" w:type="dxa"/>
            </w:tcMar>
            <w:tcW w:w="649"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rPr>
              <w:suppressLineNumbers w:val="0"/>
            </w:pPr>
            <w:r>
              <w:rPr>
                <w:rFonts w:ascii="Times New Roman" w:hAnsi="Times New Roman" w:eastAsia="var(--dsw-font-markdown-table)" w:cs="Times New Roman"/>
                <w:i w:val="0"/>
                <w:iCs w:val="0"/>
                <w:caps w:val="0"/>
                <w:color w:val="0f1115"/>
                <w:spacing w:val="0"/>
                <w:sz w:val="24"/>
                <w:szCs w:val="24"/>
                <w:lang w:val="en-US" w:eastAsia="zh-CN" w:bidi="ar"/>
              </w:rPr>
              <w:t xml:space="preserve">1</w:t>
            </w:r>
            <w:r>
              <w:rPr>
                <w:rFonts w:ascii="Times New Roman" w:hAnsi="Times New Roman" w:eastAsia="var(--dsw-font-markdown-table)" w:cs="Times New Roman"/>
                <w:i w:val="0"/>
                <w:iCs w:val="0"/>
                <w:caps w:val="0"/>
                <w:color w:val="0f1115"/>
                <w:spacing w:val="0"/>
                <w:sz w:val="24"/>
                <w:szCs w:val="24"/>
              </w:rPr>
            </w:r>
            <w:r/>
          </w:p>
        </w:tc>
        <w:tc>
          <w:tcPr>
            <w:shd w:val="clear" w:color="auto" w:fill="ffffff"/>
            <w:tcMar>
              <w:left w:w="240" w:type="dxa"/>
              <w:top w:w="150" w:type="dxa"/>
              <w:right w:w="240" w:type="dxa"/>
              <w:bottom w:w="150" w:type="dxa"/>
            </w:tcMar>
            <w:tcW w:w="732"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个</w:t>
            </w:r>
            <w:r>
              <w:rPr>
                <w:rFonts w:ascii="Times New Roman" w:hAnsi="Times New Roman" w:eastAsia="var(--dsw-font-markdown-table)" w:cs="Times New Roman"/>
                <w:i w:val="0"/>
                <w:iCs w:val="0"/>
                <w:caps w:val="0"/>
                <w:color w:val="0f1115"/>
                <w:spacing w:val="0"/>
                <w:sz w:val="24"/>
                <w:szCs w:val="24"/>
                <w:highlight w:val="none"/>
                <w:lang w:val="en-US"/>
              </w:rPr>
            </w:r>
            <w:r/>
          </w:p>
        </w:tc>
        <w:tc>
          <w:tcPr>
            <w:shd w:val="clear" w:color="auto" w:fill="ffffff"/>
            <w:tcMar>
              <w:left w:w="240" w:type="dxa"/>
              <w:top w:w="150" w:type="dxa"/>
              <w:right w:w="0" w:type="dxa"/>
              <w:bottom w:w="150" w:type="dxa"/>
            </w:tcMar>
            <w:tcW w:w="994"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工业</w:t>
            </w:r>
            <w:r>
              <w:rPr>
                <w:rFonts w:ascii="Times New Roman" w:hAnsi="Times New Roman" w:eastAsia="var(--dsw-font-markdown-table)" w:cs="Times New Roman"/>
                <w:i w:val="0"/>
                <w:iCs w:val="0"/>
                <w:caps w:val="0"/>
                <w:color w:val="0f1115"/>
                <w:spacing w:val="0"/>
                <w:sz w:val="24"/>
                <w:szCs w:val="24"/>
                <w:highlight w:val="none"/>
              </w:rPr>
            </w:r>
            <w:r/>
          </w:p>
        </w:tc>
        <w:tc>
          <w:tcPr>
            <w:shd w:val="clear" w:color="auto" w:fill="ffffff"/>
            <w:tcMar>
              <w:left w:w="240" w:type="dxa"/>
              <w:top w:w="150" w:type="dxa"/>
              <w:right w:w="0" w:type="dxa"/>
              <w:bottom w:w="150" w:type="dxa"/>
            </w:tcMar>
            <w:tcW w:w="784" w:type="dxa"/>
            <w:vAlign w:val="center"/>
            <w:textDirection w:val="lrTb"/>
            <w:noWrap w:val="false"/>
          </w:tcPr>
          <w:p>
            <w:pPr>
              <w:pStyle w:val="841"/>
              <w:jc w:val="center"/>
              <w:keepLines w:val="0"/>
              <w:keepNext w:val="0"/>
              <w:widowControl/>
              <w:rPr>
                <w:rFonts w:hint="eastAsia"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r>
            <w:r/>
          </w:p>
        </w:tc>
      </w:tr>
      <w:tr>
        <w:trPr/>
        <w:tc>
          <w:tcPr>
            <w:shd w:val="clear" w:color="auto" w:fill="ffffff"/>
            <w:tcMar>
              <w:left w:w="0" w:type="dxa"/>
              <w:top w:w="150" w:type="dxa"/>
              <w:right w:w="240" w:type="dxa"/>
              <w:bottom w:w="150" w:type="dxa"/>
            </w:tcMar>
            <w:tcW w:w="552"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lang w:val="en-US" w:eastAsia="zh-CN" w:bidi="ar"/>
              </w:rPr>
              <w:t xml:space="preserve">3</w:t>
            </w:r>
            <w:r>
              <w:rPr>
                <w:rFonts w:ascii="Times New Roman" w:hAnsi="Times New Roman" w:eastAsia="var(--dsw-font-markdown-table)" w:cs="Times New Roman"/>
                <w:i w:val="0"/>
                <w:iCs w:val="0"/>
                <w:caps w:val="0"/>
                <w:color w:val="0f1115"/>
                <w:spacing w:val="0"/>
                <w:sz w:val="24"/>
                <w:szCs w:val="24"/>
                <w:lang w:val="en-US" w:eastAsia="zh-CN" w:bidi="ar"/>
              </w:rPr>
            </w:r>
            <w:r/>
          </w:p>
        </w:tc>
        <w:tc>
          <w:tcPr>
            <w:shd w:val="clear" w:color="auto" w:fill="ffffff"/>
            <w:tcMar>
              <w:left w:w="240" w:type="dxa"/>
              <w:top w:w="150" w:type="dxa"/>
              <w:right w:w="240" w:type="dxa"/>
              <w:bottom w:w="150" w:type="dxa"/>
            </w:tcMar>
            <w:tcW w:w="1287"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rPr>
              <w:suppressLineNumbers w:val="0"/>
            </w:pPr>
            <w:r>
              <w:rPr>
                <w:rFonts w:hint="eastAsia" w:ascii="宋体" w:hAnsi="宋体" w:eastAsia="宋体" w:cs="宋体"/>
                <w:sz w:val="24"/>
                <w:szCs w:val="24"/>
                <w:vertAlign w:val="baseline"/>
                <w:lang w:val="en-US" w:eastAsia="zh-CN"/>
              </w:rPr>
              <w:t xml:space="preserve">触控屏</w:t>
            </w:r>
            <w:r>
              <w:rPr>
                <w:rFonts w:ascii="Times New Roman" w:hAnsi="Times New Roman" w:eastAsia="var(--dsw-font-markdown-table)" w:cs="Times New Roman"/>
                <w:i w:val="0"/>
                <w:iCs w:val="0"/>
                <w:caps w:val="0"/>
                <w:color w:val="0f1115"/>
                <w:spacing w:val="0"/>
                <w:sz w:val="24"/>
                <w:szCs w:val="24"/>
              </w:rPr>
            </w:r>
            <w:r/>
          </w:p>
        </w:tc>
        <w:tc>
          <w:tcPr>
            <w:shd w:val="clear" w:color="auto" w:fill="ffffff"/>
            <w:tcMar>
              <w:left w:w="240" w:type="dxa"/>
              <w:top w:w="150" w:type="dxa"/>
              <w:right w:w="240" w:type="dxa"/>
              <w:bottom w:w="150" w:type="dxa"/>
            </w:tcMar>
            <w:tcW w:w="649"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lang w:val="en-US" w:eastAsia="zh-CN" w:bidi="ar"/>
              </w:rPr>
              <w:t xml:space="preserve">1</w:t>
            </w:r>
            <w:r>
              <w:rPr>
                <w:rFonts w:ascii="Times New Roman" w:hAnsi="Times New Roman" w:eastAsia="var(--dsw-font-markdown-table)" w:cs="Times New Roman"/>
                <w:i w:val="0"/>
                <w:iCs w:val="0"/>
                <w:caps w:val="0"/>
                <w:color w:val="0f1115"/>
                <w:spacing w:val="0"/>
                <w:sz w:val="24"/>
                <w:szCs w:val="24"/>
                <w:lang w:val="en-US" w:eastAsia="zh-CN" w:bidi="ar"/>
              </w:rPr>
            </w:r>
            <w:r/>
          </w:p>
        </w:tc>
        <w:tc>
          <w:tcPr>
            <w:shd w:val="clear" w:color="auto" w:fill="ffffff"/>
            <w:tcMar>
              <w:left w:w="240" w:type="dxa"/>
              <w:top w:w="150" w:type="dxa"/>
              <w:right w:w="240" w:type="dxa"/>
              <w:bottom w:w="150" w:type="dxa"/>
            </w:tcMar>
            <w:tcW w:w="732"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台</w:t>
            </w:r>
            <w:r>
              <w:rPr>
                <w:rFonts w:ascii="Times New Roman" w:hAnsi="Times New Roman" w:eastAsia="var(--dsw-font-markdown-table)" w:cs="Times New Roman"/>
                <w:i w:val="0"/>
                <w:iCs w:val="0"/>
                <w:caps w:val="0"/>
                <w:color w:val="0f1115"/>
                <w:spacing w:val="0"/>
                <w:sz w:val="24"/>
                <w:szCs w:val="24"/>
                <w:highlight w:val="none"/>
                <w:lang w:val="en-US" w:eastAsia="zh-CN" w:bidi="ar"/>
              </w:rPr>
            </w:r>
            <w:r/>
          </w:p>
        </w:tc>
        <w:tc>
          <w:tcPr>
            <w:shd w:val="clear" w:color="auto" w:fill="ffffff"/>
            <w:tcMar>
              <w:left w:w="240" w:type="dxa"/>
              <w:top w:w="150" w:type="dxa"/>
              <w:right w:w="0" w:type="dxa"/>
              <w:bottom w:w="150" w:type="dxa"/>
            </w:tcMar>
            <w:tcW w:w="994"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工业</w:t>
            </w:r>
            <w:r>
              <w:rPr>
                <w:rFonts w:ascii="Times New Roman" w:hAnsi="Times New Roman" w:eastAsia="var(--dsw-font-markdown-table)" w:cs="Times New Roman"/>
                <w:i w:val="0"/>
                <w:iCs w:val="0"/>
                <w:caps w:val="0"/>
                <w:color w:val="0f1115"/>
                <w:spacing w:val="0"/>
                <w:sz w:val="24"/>
                <w:szCs w:val="24"/>
                <w:highlight w:val="none"/>
                <w:lang w:val="en-US" w:eastAsia="zh-CN" w:bidi="ar"/>
              </w:rPr>
            </w:r>
            <w:r/>
          </w:p>
        </w:tc>
        <w:tc>
          <w:tcPr>
            <w:shd w:val="clear" w:color="auto" w:fill="ffffff"/>
            <w:tcMar>
              <w:left w:w="240" w:type="dxa"/>
              <w:top w:w="150" w:type="dxa"/>
              <w:right w:w="0" w:type="dxa"/>
              <w:bottom w:w="150" w:type="dxa"/>
            </w:tcMar>
            <w:tcW w:w="784" w:type="dxa"/>
            <w:vAlign w:val="center"/>
            <w:textDirection w:val="lrTb"/>
            <w:noWrap w:val="false"/>
          </w:tcPr>
          <w:p>
            <w:pPr>
              <w:pStyle w:val="841"/>
              <w:jc w:val="center"/>
              <w:keepLines w:val="0"/>
              <w:keepNext w:val="0"/>
              <w:widowControl/>
              <w:rPr>
                <w:rFonts w:hint="eastAsia"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r>
            <w:r/>
          </w:p>
        </w:tc>
      </w:tr>
      <w:tr>
        <w:trPr/>
        <w:tc>
          <w:tcPr>
            <w:shd w:val="clear" w:color="auto" w:fill="ffffff"/>
            <w:tcMar>
              <w:left w:w="0" w:type="dxa"/>
              <w:top w:w="150" w:type="dxa"/>
              <w:right w:w="240" w:type="dxa"/>
              <w:bottom w:w="150" w:type="dxa"/>
            </w:tcMar>
            <w:tcW w:w="552"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lang w:val="en-US" w:eastAsia="zh-CN" w:bidi="ar"/>
              </w:rPr>
              <w:t xml:space="preserve">4</w:t>
            </w:r>
            <w:r>
              <w:rPr>
                <w:rFonts w:ascii="Times New Roman" w:hAnsi="Times New Roman" w:eastAsia="var(--dsw-font-markdown-table)" w:cs="Times New Roman"/>
                <w:i w:val="0"/>
                <w:iCs w:val="0"/>
                <w:caps w:val="0"/>
                <w:color w:val="0f1115"/>
                <w:spacing w:val="0"/>
                <w:sz w:val="24"/>
                <w:szCs w:val="24"/>
                <w:lang w:val="en-US" w:eastAsia="zh-CN" w:bidi="ar"/>
              </w:rPr>
            </w:r>
            <w:r/>
          </w:p>
        </w:tc>
        <w:tc>
          <w:tcPr>
            <w:shd w:val="clear" w:color="auto" w:fill="ffffff"/>
            <w:tcMar>
              <w:left w:w="240" w:type="dxa"/>
              <w:top w:w="150" w:type="dxa"/>
              <w:right w:w="240" w:type="dxa"/>
              <w:bottom w:w="150" w:type="dxa"/>
            </w:tcMar>
            <w:tcW w:w="1287" w:type="dxa"/>
            <w:vAlign w:val="center"/>
            <w:textDirection w:val="lrTb"/>
            <w:noWrap w:val="false"/>
          </w:tcPr>
          <w:p>
            <w:pPr>
              <w:pStyle w:val="841"/>
              <w:jc w:val="center"/>
              <w:keepLines w:val="0"/>
              <w:keepNext w:val="0"/>
              <w:widowControl/>
              <w:rPr>
                <w:rFonts w:hint="eastAsia" w:ascii="Times New Roman" w:hAnsi="Times New Roman" w:eastAsia="宋体" w:cs="Times New Roman"/>
                <w:i w:val="0"/>
                <w:iCs w:val="0"/>
                <w:caps w:val="0"/>
                <w:color w:val="0f1115"/>
                <w:spacing w:val="0"/>
                <w:sz w:val="24"/>
                <w:szCs w:val="24"/>
                <w:lang w:val="en-US" w:eastAsia="zh-CN"/>
              </w:rPr>
              <w:suppressLineNumbers w:val="0"/>
            </w:pPr>
            <w:r>
              <w:rPr>
                <w:rFonts w:hint="eastAsia" w:ascii="Times New Roman" w:hAnsi="Times New Roman" w:eastAsia="宋体" w:cs="Times New Roman"/>
                <w:i w:val="0"/>
                <w:iCs w:val="0"/>
                <w:caps w:val="0"/>
                <w:color w:val="0f1115"/>
                <w:spacing w:val="0"/>
                <w:sz w:val="24"/>
                <w:szCs w:val="24"/>
                <w:lang w:val="en-US" w:eastAsia="zh-CN"/>
              </w:rPr>
              <w:t xml:space="preserve">笔记本电脑（主机）</w:t>
            </w:r>
            <w:r>
              <w:rPr>
                <w:rFonts w:hint="eastAsia" w:ascii="Times New Roman" w:hAnsi="Times New Roman" w:eastAsia="宋体" w:cs="Times New Roman"/>
                <w:i w:val="0"/>
                <w:iCs w:val="0"/>
                <w:caps w:val="0"/>
                <w:color w:val="0f1115"/>
                <w:spacing w:val="0"/>
                <w:sz w:val="24"/>
                <w:szCs w:val="24"/>
                <w:lang w:val="en-US" w:eastAsia="zh-CN"/>
              </w:rPr>
            </w:r>
            <w:r/>
          </w:p>
        </w:tc>
        <w:tc>
          <w:tcPr>
            <w:shd w:val="clear" w:color="auto" w:fill="ffffff"/>
            <w:tcMar>
              <w:left w:w="240" w:type="dxa"/>
              <w:top w:w="150" w:type="dxa"/>
              <w:right w:w="240" w:type="dxa"/>
              <w:bottom w:w="150" w:type="dxa"/>
            </w:tcMar>
            <w:tcW w:w="649"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lang w:val="en-US" w:eastAsia="zh-CN" w:bidi="ar"/>
              </w:rPr>
              <w:t xml:space="preserve">1</w:t>
            </w:r>
            <w:r>
              <w:rPr>
                <w:rFonts w:ascii="Times New Roman" w:hAnsi="Times New Roman" w:eastAsia="var(--dsw-font-markdown-table)" w:cs="Times New Roman"/>
                <w:i w:val="0"/>
                <w:iCs w:val="0"/>
                <w:caps w:val="0"/>
                <w:color w:val="0f1115"/>
                <w:spacing w:val="0"/>
                <w:sz w:val="24"/>
                <w:szCs w:val="24"/>
                <w:lang w:val="en-US" w:eastAsia="zh-CN" w:bidi="ar"/>
              </w:rPr>
            </w:r>
            <w:r/>
          </w:p>
        </w:tc>
        <w:tc>
          <w:tcPr>
            <w:shd w:val="clear" w:color="auto" w:fill="ffffff"/>
            <w:tcMar>
              <w:left w:w="240" w:type="dxa"/>
              <w:top w:w="150" w:type="dxa"/>
              <w:right w:w="240" w:type="dxa"/>
              <w:bottom w:w="150" w:type="dxa"/>
            </w:tcMar>
            <w:tcW w:w="732"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台</w:t>
            </w:r>
            <w:r>
              <w:rPr>
                <w:rFonts w:ascii="Times New Roman" w:hAnsi="Times New Roman" w:eastAsia="var(--dsw-font-markdown-table)" w:cs="Times New Roman"/>
                <w:i w:val="0"/>
                <w:iCs w:val="0"/>
                <w:caps w:val="0"/>
                <w:color w:val="0f1115"/>
                <w:spacing w:val="0"/>
                <w:sz w:val="24"/>
                <w:szCs w:val="24"/>
                <w:highlight w:val="none"/>
                <w:lang w:val="en-US" w:eastAsia="zh-CN" w:bidi="ar"/>
              </w:rPr>
            </w:r>
            <w:r/>
          </w:p>
        </w:tc>
        <w:tc>
          <w:tcPr>
            <w:shd w:val="clear" w:color="auto" w:fill="ffffff"/>
            <w:tcMar>
              <w:left w:w="240" w:type="dxa"/>
              <w:top w:w="150" w:type="dxa"/>
              <w:right w:w="0" w:type="dxa"/>
              <w:bottom w:w="150" w:type="dxa"/>
            </w:tcMar>
            <w:tcW w:w="994"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工业</w:t>
            </w:r>
            <w:r>
              <w:rPr>
                <w:rFonts w:ascii="Times New Roman" w:hAnsi="Times New Roman" w:eastAsia="var(--dsw-font-markdown-table)" w:cs="Times New Roman"/>
                <w:i w:val="0"/>
                <w:iCs w:val="0"/>
                <w:caps w:val="0"/>
                <w:color w:val="0f1115"/>
                <w:spacing w:val="0"/>
                <w:sz w:val="24"/>
                <w:szCs w:val="24"/>
                <w:highlight w:val="none"/>
                <w:lang w:val="en-US" w:eastAsia="zh-CN" w:bidi="ar"/>
              </w:rPr>
            </w:r>
            <w:r/>
          </w:p>
        </w:tc>
        <w:tc>
          <w:tcPr>
            <w:shd w:val="clear" w:color="auto" w:fill="ffffff"/>
            <w:tcMar>
              <w:left w:w="240" w:type="dxa"/>
              <w:top w:w="150" w:type="dxa"/>
              <w:right w:w="0" w:type="dxa"/>
              <w:bottom w:w="150" w:type="dxa"/>
            </w:tcMar>
            <w:tcW w:w="784" w:type="dxa"/>
            <w:vAlign w:val="center"/>
            <w:textDirection w:val="lrTb"/>
            <w:noWrap w:val="false"/>
          </w:tcPr>
          <w:p>
            <w:pPr>
              <w:pStyle w:val="841"/>
              <w:jc w:val="both"/>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8000元/台</w:t>
            </w:r>
            <w:r>
              <w:rPr>
                <w:rFonts w:ascii="Times New Roman" w:hAnsi="Times New Roman" w:eastAsia="var(--dsw-font-markdown-table)" w:cs="Times New Roman"/>
                <w:i w:val="0"/>
                <w:iCs w:val="0"/>
                <w:caps w:val="0"/>
                <w:color w:val="0f1115"/>
                <w:spacing w:val="0"/>
                <w:sz w:val="24"/>
                <w:szCs w:val="24"/>
                <w:highlight w:val="none"/>
                <w:lang w:val="en-US" w:eastAsia="zh-CN" w:bidi="ar"/>
              </w:rPr>
            </w:r>
            <w:r/>
          </w:p>
        </w:tc>
      </w:tr>
      <w:tr>
        <w:trPr/>
        <w:tc>
          <w:tcPr>
            <w:shd w:val="clear" w:color="auto" w:fill="ffffff"/>
            <w:tcMar>
              <w:left w:w="0" w:type="dxa"/>
              <w:top w:w="150" w:type="dxa"/>
              <w:right w:w="240" w:type="dxa"/>
              <w:bottom w:w="150" w:type="dxa"/>
            </w:tcMar>
            <w:tcW w:w="552"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5</w:t>
            </w:r>
            <w:r>
              <w:rPr>
                <w:rFonts w:ascii="Times New Roman" w:hAnsi="Times New Roman" w:eastAsia="var(--dsw-font-markdown-table)" w:cs="Times New Roman"/>
                <w:i w:val="0"/>
                <w:iCs w:val="0"/>
                <w:caps w:val="0"/>
                <w:color w:val="0f1115"/>
                <w:spacing w:val="0"/>
                <w:sz w:val="24"/>
                <w:szCs w:val="24"/>
                <w:highlight w:val="none"/>
                <w:lang w:val="en-US" w:eastAsia="zh-CN" w:bidi="ar"/>
              </w:rPr>
            </w:r>
            <w:r/>
          </w:p>
        </w:tc>
        <w:tc>
          <w:tcPr>
            <w:shd w:val="clear" w:color="auto" w:fill="ffffff"/>
            <w:tcMar>
              <w:left w:w="240" w:type="dxa"/>
              <w:top w:w="150" w:type="dxa"/>
              <w:right w:w="240" w:type="dxa"/>
              <w:bottom w:w="150" w:type="dxa"/>
            </w:tcMar>
            <w:tcW w:w="1287" w:type="dxa"/>
            <w:vAlign w:val="center"/>
            <w:textDirection w:val="lrTb"/>
            <w:noWrap w:val="false"/>
          </w:tcPr>
          <w:p>
            <w:pPr>
              <w:pStyle w:val="841"/>
              <w:jc w:val="center"/>
              <w:keepLines w:val="0"/>
              <w:keepNext w:val="0"/>
              <w:widowControl/>
              <w:rPr>
                <w:rFonts w:hint="eastAsia" w:ascii="Times New Roman" w:hAnsi="Times New Roman" w:eastAsia="宋体" w:cs="Times New Roman"/>
                <w:i w:val="0"/>
                <w:iCs w:val="0"/>
                <w:caps w:val="0"/>
                <w:color w:val="0f1115"/>
                <w:spacing w:val="0"/>
                <w:sz w:val="24"/>
                <w:szCs w:val="24"/>
                <w:highlight w:val="none"/>
                <w:lang w:val="en-US" w:eastAsia="zh-CN"/>
              </w:rPr>
              <w:suppressLineNumbers w:val="0"/>
            </w:pPr>
            <w:r>
              <w:rPr>
                <w:rFonts w:ascii="Times New Roman" w:hAnsi="Times New Roman" w:eastAsia="var(--dsw-font-markdown-table)" w:cs="Times New Roman"/>
                <w:i w:val="0"/>
                <w:iCs w:val="0"/>
                <w:caps w:val="0"/>
                <w:color w:val="0f1115"/>
                <w:spacing w:val="0"/>
                <w:sz w:val="24"/>
                <w:szCs w:val="24"/>
                <w:highlight w:val="none"/>
              </w:rPr>
              <w:t xml:space="preserve">音响</w:t>
            </w:r>
            <w:r>
              <w:rPr>
                <w:rFonts w:hint="eastAsia" w:ascii="Times New Roman" w:hAnsi="Times New Roman" w:eastAsia="宋体" w:cs="Times New Roman"/>
                <w:i w:val="0"/>
                <w:iCs w:val="0"/>
                <w:caps w:val="0"/>
                <w:color w:val="0f1115"/>
                <w:spacing w:val="0"/>
                <w:sz w:val="24"/>
                <w:szCs w:val="24"/>
                <w:highlight w:val="none"/>
                <w:lang w:val="en-US" w:eastAsia="zh-CN"/>
              </w:rPr>
              <w:t xml:space="preserve">设备</w:t>
            </w:r>
            <w:r>
              <w:rPr>
                <w:rFonts w:hint="eastAsia" w:ascii="Times New Roman" w:hAnsi="Times New Roman" w:eastAsia="宋体" w:cs="Times New Roman"/>
                <w:i w:val="0"/>
                <w:iCs w:val="0"/>
                <w:caps w:val="0"/>
                <w:color w:val="0f1115"/>
                <w:spacing w:val="0"/>
                <w:sz w:val="24"/>
                <w:szCs w:val="24"/>
                <w:highlight w:val="none"/>
                <w:lang w:val="en-US" w:eastAsia="zh-CN"/>
              </w:rPr>
            </w:r>
            <w:r/>
          </w:p>
        </w:tc>
        <w:tc>
          <w:tcPr>
            <w:shd w:val="clear" w:color="auto" w:fill="ffffff"/>
            <w:tcMar>
              <w:left w:w="240" w:type="dxa"/>
              <w:top w:w="150" w:type="dxa"/>
              <w:right w:w="240" w:type="dxa"/>
              <w:bottom w:w="150" w:type="dxa"/>
            </w:tcMar>
            <w:tcW w:w="649"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1</w:t>
            </w:r>
            <w:r>
              <w:rPr>
                <w:rFonts w:ascii="Times New Roman" w:hAnsi="Times New Roman" w:eastAsia="var(--dsw-font-markdown-table)" w:cs="Times New Roman"/>
                <w:i w:val="0"/>
                <w:iCs w:val="0"/>
                <w:caps w:val="0"/>
                <w:color w:val="0f1115"/>
                <w:spacing w:val="0"/>
                <w:sz w:val="24"/>
                <w:szCs w:val="24"/>
                <w:highlight w:val="none"/>
                <w:lang w:val="en-US" w:eastAsia="zh-CN" w:bidi="ar"/>
              </w:rPr>
            </w:r>
            <w:r/>
          </w:p>
        </w:tc>
        <w:tc>
          <w:tcPr>
            <w:shd w:val="clear" w:color="auto" w:fill="ffffff"/>
            <w:tcMar>
              <w:left w:w="240" w:type="dxa"/>
              <w:top w:w="150" w:type="dxa"/>
              <w:right w:w="240" w:type="dxa"/>
              <w:bottom w:w="150" w:type="dxa"/>
            </w:tcMar>
            <w:tcW w:w="732"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套</w:t>
            </w:r>
            <w:r>
              <w:rPr>
                <w:rFonts w:ascii="Times New Roman" w:hAnsi="Times New Roman" w:eastAsia="var(--dsw-font-markdown-table)" w:cs="Times New Roman"/>
                <w:i w:val="0"/>
                <w:iCs w:val="0"/>
                <w:caps w:val="0"/>
                <w:color w:val="0f1115"/>
                <w:spacing w:val="0"/>
                <w:sz w:val="24"/>
                <w:szCs w:val="24"/>
                <w:highlight w:val="none"/>
                <w:lang w:val="en-US" w:eastAsia="zh-CN" w:bidi="ar"/>
              </w:rPr>
            </w:r>
            <w:r/>
          </w:p>
        </w:tc>
        <w:tc>
          <w:tcPr>
            <w:shd w:val="clear" w:color="auto" w:fill="ffffff"/>
            <w:tcMar>
              <w:left w:w="240" w:type="dxa"/>
              <w:top w:w="150" w:type="dxa"/>
              <w:right w:w="0" w:type="dxa"/>
              <w:bottom w:w="150" w:type="dxa"/>
            </w:tcMar>
            <w:tcW w:w="994"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工业</w:t>
            </w:r>
            <w:r>
              <w:rPr>
                <w:rFonts w:ascii="Times New Roman" w:hAnsi="Times New Roman" w:eastAsia="var(--dsw-font-markdown-table)" w:cs="Times New Roman"/>
                <w:i w:val="0"/>
                <w:iCs w:val="0"/>
                <w:caps w:val="0"/>
                <w:color w:val="0f1115"/>
                <w:spacing w:val="0"/>
                <w:sz w:val="24"/>
                <w:szCs w:val="24"/>
                <w:highlight w:val="none"/>
                <w:lang w:val="en-US" w:eastAsia="zh-CN" w:bidi="ar"/>
              </w:rPr>
            </w:r>
            <w:r/>
          </w:p>
        </w:tc>
        <w:tc>
          <w:tcPr>
            <w:shd w:val="clear" w:color="auto" w:fill="ffffff"/>
            <w:tcMar>
              <w:left w:w="240" w:type="dxa"/>
              <w:top w:w="150" w:type="dxa"/>
              <w:right w:w="0" w:type="dxa"/>
              <w:bottom w:w="150" w:type="dxa"/>
            </w:tcMar>
            <w:tcW w:w="784" w:type="dxa"/>
            <w:vAlign w:val="center"/>
            <w:textDirection w:val="lrTb"/>
            <w:noWrap w:val="false"/>
          </w:tcPr>
          <w:p>
            <w:pPr>
              <w:pStyle w:val="841"/>
              <w:jc w:val="center"/>
              <w:keepLines w:val="0"/>
              <w:keepNext w:val="0"/>
              <w:widowControl/>
              <w:rPr>
                <w:rFonts w:hint="eastAsia"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r>
            <w:r/>
          </w:p>
        </w:tc>
      </w:tr>
      <w:tr>
        <w:trPr/>
        <w:tc>
          <w:tcPr>
            <w:shd w:val="clear" w:color="auto" w:fill="ffffff"/>
            <w:tcMar>
              <w:left w:w="0" w:type="dxa"/>
              <w:top w:w="150" w:type="dxa"/>
              <w:right w:w="240" w:type="dxa"/>
              <w:bottom w:w="150" w:type="dxa"/>
            </w:tcMar>
            <w:tcW w:w="552"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6</w:t>
            </w:r>
            <w:r>
              <w:rPr>
                <w:rFonts w:ascii="Times New Roman" w:hAnsi="Times New Roman" w:eastAsia="var(--dsw-font-markdown-table)" w:cs="Times New Roman"/>
                <w:i w:val="0"/>
                <w:iCs w:val="0"/>
                <w:caps w:val="0"/>
                <w:color w:val="0f1115"/>
                <w:spacing w:val="0"/>
                <w:sz w:val="24"/>
                <w:szCs w:val="24"/>
                <w:highlight w:val="none"/>
                <w:lang w:val="en-US" w:eastAsia="zh-CN" w:bidi="ar"/>
              </w:rPr>
            </w:r>
            <w:r/>
          </w:p>
        </w:tc>
        <w:tc>
          <w:tcPr>
            <w:shd w:val="clear" w:color="auto" w:fill="ffffff"/>
            <w:tcMar>
              <w:left w:w="240" w:type="dxa"/>
              <w:top w:w="150" w:type="dxa"/>
              <w:right w:w="240" w:type="dxa"/>
              <w:bottom w:w="150" w:type="dxa"/>
            </w:tcMar>
            <w:tcW w:w="1287" w:type="dxa"/>
            <w:vAlign w:val="center"/>
            <w:textDirection w:val="lrTb"/>
            <w:noWrap w:val="false"/>
          </w:tcPr>
          <w:p>
            <w:pPr>
              <w:pStyle w:val="841"/>
              <w:jc w:val="center"/>
              <w:keepLines w:val="0"/>
              <w:keepNext w:val="0"/>
              <w:widowControl/>
              <w:rPr>
                <w:rFonts w:ascii="Times New Roman" w:hAnsi="Times New Roman" w:eastAsia="宋体" w:cs="Times New Roman"/>
                <w:i w:val="0"/>
                <w:iCs w:val="0"/>
                <w:caps w:val="0"/>
                <w:color w:val="0f1115"/>
                <w:spacing w:val="0"/>
                <w:sz w:val="24"/>
                <w:szCs w:val="24"/>
                <w:highlight w:val="none"/>
                <w:lang w:val="en-US" w:eastAsia="zh-CN"/>
              </w:rPr>
              <w:suppressLineNumbers w:val="0"/>
            </w:pPr>
            <w:r>
              <w:rPr>
                <w:rFonts w:hint="eastAsia" w:ascii="Times New Roman" w:hAnsi="Times New Roman" w:eastAsia="宋体" w:cs="Times New Roman"/>
                <w:i w:val="0"/>
                <w:iCs w:val="0"/>
                <w:caps w:val="0"/>
                <w:color w:val="0f1115"/>
                <w:spacing w:val="0"/>
                <w:sz w:val="24"/>
                <w:szCs w:val="24"/>
                <w:highlight w:val="none"/>
                <w:lang w:val="en-US" w:eastAsia="zh-CN"/>
              </w:rPr>
              <w:t xml:space="preserve">展板</w:t>
            </w:r>
            <w:r>
              <w:rPr>
                <w:rFonts w:ascii="Times New Roman" w:hAnsi="Times New Roman" w:eastAsia="宋体" w:cs="Times New Roman"/>
                <w:i w:val="0"/>
                <w:iCs w:val="0"/>
                <w:caps w:val="0"/>
                <w:color w:val="0f1115"/>
                <w:spacing w:val="0"/>
                <w:sz w:val="24"/>
                <w:szCs w:val="24"/>
                <w:highlight w:val="none"/>
                <w:lang w:val="en-US" w:eastAsia="zh-CN"/>
              </w:rPr>
            </w:r>
            <w:r/>
          </w:p>
        </w:tc>
        <w:tc>
          <w:tcPr>
            <w:shd w:val="clear" w:color="auto" w:fill="ffffff"/>
            <w:tcMar>
              <w:left w:w="240" w:type="dxa"/>
              <w:top w:w="150" w:type="dxa"/>
              <w:right w:w="240" w:type="dxa"/>
              <w:bottom w:w="150" w:type="dxa"/>
            </w:tcMar>
            <w:tcW w:w="649"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t xml:space="preserve">110</w:t>
            </w:r>
            <w:r>
              <w:rPr>
                <w:rFonts w:ascii="Times New Roman" w:hAnsi="Times New Roman" w:eastAsia="var(--dsw-font-markdown-table)" w:cs="Times New Roman"/>
                <w:i w:val="0"/>
                <w:iCs w:val="0"/>
                <w:caps w:val="0"/>
                <w:color w:val="000000"/>
                <w:spacing w:val="0"/>
                <w:sz w:val="24"/>
                <w:szCs w:val="24"/>
                <w:highlight w:val="none"/>
                <w:lang w:val="en-US" w:eastAsia="zh-CN" w:bidi="ar"/>
              </w:rPr>
            </w:r>
            <w:r/>
          </w:p>
        </w:tc>
        <w:tc>
          <w:tcPr>
            <w:shd w:val="clear" w:color="auto" w:fill="ffffff"/>
            <w:tcMar>
              <w:left w:w="240" w:type="dxa"/>
              <w:top w:w="150" w:type="dxa"/>
              <w:right w:w="240" w:type="dxa"/>
              <w:bottom w:w="150" w:type="dxa"/>
            </w:tcMar>
            <w:tcW w:w="732"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t xml:space="preserve">平方米</w:t>
            </w:r>
            <w:r>
              <w:rPr>
                <w:rFonts w:ascii="Times New Roman" w:hAnsi="Times New Roman" w:eastAsia="var(--dsw-font-markdown-table)" w:cs="Times New Roman"/>
                <w:i w:val="0"/>
                <w:iCs w:val="0"/>
                <w:caps w:val="0"/>
                <w:color w:val="000000"/>
                <w:spacing w:val="0"/>
                <w:sz w:val="24"/>
                <w:szCs w:val="24"/>
                <w:highlight w:val="none"/>
                <w:lang w:val="en-US" w:eastAsia="zh-CN" w:bidi="ar"/>
              </w:rPr>
            </w:r>
            <w:r/>
          </w:p>
        </w:tc>
        <w:tc>
          <w:tcPr>
            <w:shd w:val="clear" w:color="auto" w:fill="ffffff"/>
            <w:tcMar>
              <w:left w:w="240" w:type="dxa"/>
              <w:top w:w="150" w:type="dxa"/>
              <w:right w:w="0" w:type="dxa"/>
              <w:bottom w:w="150" w:type="dxa"/>
            </w:tcMar>
            <w:tcW w:w="994"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t xml:space="preserve">工业</w:t>
            </w:r>
            <w:r>
              <w:rPr>
                <w:rFonts w:ascii="Times New Roman" w:hAnsi="Times New Roman" w:eastAsia="var(--dsw-font-markdown-table)" w:cs="Times New Roman"/>
                <w:i w:val="0"/>
                <w:iCs w:val="0"/>
                <w:caps w:val="0"/>
                <w:color w:val="000000"/>
                <w:spacing w:val="0"/>
                <w:sz w:val="24"/>
                <w:szCs w:val="24"/>
                <w:highlight w:val="none"/>
                <w:lang w:val="en-US" w:eastAsia="zh-CN" w:bidi="ar"/>
              </w:rPr>
            </w:r>
            <w:r/>
          </w:p>
        </w:tc>
        <w:tc>
          <w:tcPr>
            <w:shd w:val="clear" w:color="auto" w:fill="ffffff"/>
            <w:tcMar>
              <w:left w:w="240" w:type="dxa"/>
              <w:top w:w="150" w:type="dxa"/>
              <w:right w:w="0" w:type="dxa"/>
              <w:bottom w:w="150" w:type="dxa"/>
            </w:tcMar>
            <w:tcW w:w="784" w:type="dxa"/>
            <w:vAlign w:val="center"/>
            <w:textDirection w:val="lrTb"/>
            <w:noWrap w:val="false"/>
          </w:tcPr>
          <w:p>
            <w:pPr>
              <w:pStyle w:val="841"/>
              <w:jc w:val="center"/>
              <w:keepLines w:val="0"/>
              <w:keepNext w:val="0"/>
              <w:widowControl/>
              <w:rPr>
                <w:rFonts w:hint="eastAsia"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r>
            <w:r/>
          </w:p>
        </w:tc>
      </w:tr>
    </w:tbl>
    <w:p>
      <w:pPr>
        <w:pStyle w:val="841"/>
        <w:ind w:firstLine="562"/>
        <w:jc w:val="left"/>
        <w:spacing w:line="360" w:lineRule="auto"/>
        <w:rPr>
          <w:rFonts w:hint="eastAsia" w:ascii="Times New Roman" w:hAnsi="Times New Roman"/>
          <w:b/>
          <w:sz w:val="28"/>
          <w:szCs w:val="28"/>
        </w:rPr>
      </w:pPr>
      <w:r>
        <w:rPr>
          <w:rFonts w:hint="eastAsia" w:ascii="Times New Roman" w:hAnsi="Times New Roman"/>
          <w:b/>
          <w:sz w:val="28"/>
          <w:szCs w:val="28"/>
          <w:lang w:val="en-US" w:eastAsia="zh-CN"/>
        </w:rPr>
        <w:t xml:space="preserve">三、</w:t>
      </w:r>
      <w:r>
        <w:rPr>
          <w:rFonts w:hint="eastAsia" w:ascii="Times New Roman" w:hAnsi="Times New Roman"/>
          <w:b/>
          <w:sz w:val="28"/>
          <w:szCs w:val="28"/>
        </w:rPr>
        <w:t xml:space="preserve">货物（标的）技术参数及功能指标</w:t>
      </w:r>
      <w:r>
        <w:rPr>
          <w:rFonts w:hint="eastAsia" w:ascii="Times New Roman" w:hAnsi="Times New Roman"/>
          <w:b/>
          <w:sz w:val="28"/>
          <w:szCs w:val="28"/>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2095"/>
        <w:gridCol w:w="5587"/>
      </w:tblGrid>
      <w:tr>
        <w:trPr/>
        <w:tc>
          <w:tcPr>
            <w:tcW w:w="823" w:type="dxa"/>
            <w:vAlign w:val="center"/>
            <w:textDirection w:val="lrTb"/>
            <w:noWrap w:val="false"/>
          </w:tcPr>
          <w:p>
            <w:pPr>
              <w:pStyle w:val="841"/>
              <w:jc w:val="center"/>
              <w:spacing w:line="360" w:lineRule="auto"/>
              <w:widowControl/>
              <w:rPr>
                <w:rFonts w:ascii="宋体" w:hAnsi="宋体" w:cs="Helvetica"/>
                <w:sz w:val="24"/>
                <w:szCs w:val="32"/>
                <w:highlight w:val="none"/>
              </w:rPr>
            </w:pPr>
            <w:r>
              <w:rPr>
                <w:rFonts w:hint="eastAsia" w:ascii="宋体" w:hAnsi="宋体" w:cs="Helvetica"/>
                <w:sz w:val="24"/>
                <w:szCs w:val="32"/>
                <w:highlight w:val="none"/>
              </w:rPr>
              <w:t xml:space="preserve">序号</w:t>
            </w:r>
            <w:r>
              <w:rPr>
                <w:rFonts w:ascii="宋体" w:hAnsi="宋体" w:cs="Helvetica"/>
                <w:sz w:val="24"/>
                <w:szCs w:val="32"/>
                <w:highlight w:val="none"/>
              </w:rPr>
            </w:r>
            <w:r/>
          </w:p>
        </w:tc>
        <w:tc>
          <w:tcPr>
            <w:tcW w:w="2095" w:type="dxa"/>
            <w:vAlign w:val="center"/>
            <w:textDirection w:val="lrTb"/>
            <w:noWrap w:val="false"/>
          </w:tcPr>
          <w:p>
            <w:pPr>
              <w:pStyle w:val="841"/>
              <w:jc w:val="center"/>
              <w:spacing w:line="360" w:lineRule="auto"/>
              <w:widowControl/>
              <w:rPr>
                <w:rFonts w:ascii="宋体" w:hAnsi="宋体" w:cs="Helvetica"/>
                <w:sz w:val="24"/>
                <w:szCs w:val="32"/>
                <w:highlight w:val="none"/>
              </w:rPr>
            </w:pPr>
            <w:r>
              <w:rPr>
                <w:rFonts w:hint="eastAsia" w:ascii="宋体" w:hAnsi="宋体" w:cs="Helvetica"/>
                <w:sz w:val="24"/>
                <w:szCs w:val="32"/>
                <w:highlight w:val="none"/>
              </w:rPr>
              <w:t xml:space="preserve">货物（标的）名称</w:t>
            </w:r>
            <w:r>
              <w:rPr>
                <w:rFonts w:ascii="宋体" w:hAnsi="宋体" w:cs="Helvetica"/>
                <w:sz w:val="24"/>
                <w:szCs w:val="32"/>
                <w:highlight w:val="none"/>
              </w:rPr>
            </w:r>
            <w:r/>
          </w:p>
        </w:tc>
        <w:tc>
          <w:tcPr>
            <w:tcW w:w="5587" w:type="dxa"/>
            <w:vAlign w:val="center"/>
            <w:textDirection w:val="lrTb"/>
            <w:noWrap w:val="false"/>
          </w:tcPr>
          <w:p>
            <w:pPr>
              <w:pStyle w:val="841"/>
              <w:jc w:val="center"/>
              <w:spacing w:line="360" w:lineRule="auto"/>
              <w:widowControl/>
              <w:rPr>
                <w:rFonts w:ascii="宋体" w:hAnsi="宋体" w:cs="Helvetica"/>
                <w:sz w:val="24"/>
                <w:szCs w:val="32"/>
                <w:highlight w:val="none"/>
              </w:rPr>
            </w:pPr>
            <w:r>
              <w:rPr>
                <w:rFonts w:hint="eastAsia" w:ascii="宋体" w:hAnsi="宋体" w:cs="Helvetica"/>
                <w:sz w:val="24"/>
                <w:szCs w:val="32"/>
                <w:highlight w:val="none"/>
              </w:rPr>
              <w:t xml:space="preserve">技术参数及功能指标</w:t>
            </w:r>
            <w:r>
              <w:rPr>
                <w:rFonts w:ascii="宋体" w:hAnsi="宋体" w:cs="Helvetica"/>
                <w:sz w:val="24"/>
                <w:szCs w:val="32"/>
                <w:highlight w:val="none"/>
              </w:rPr>
            </w:r>
            <w:r/>
          </w:p>
        </w:tc>
      </w:tr>
      <w:tr>
        <w:trPr/>
        <w:tc>
          <w:tcPr>
            <w:tcW w:w="823" w:type="dxa"/>
            <w:vAlign w:val="center"/>
            <w:textDirection w:val="lrTb"/>
            <w:noWrap w:val="false"/>
          </w:tcPr>
          <w:p>
            <w:pPr>
              <w:pStyle w:val="841"/>
              <w:jc w:val="center"/>
              <w:keepLines w:val="0"/>
              <w:keepNext w:val="0"/>
              <w:widowControl/>
              <w:rPr>
                <w:rFonts w:ascii="宋体" w:hAnsi="宋体" w:cs="Helvetica"/>
                <w:sz w:val="24"/>
                <w:szCs w:val="32"/>
                <w:highlight w:val="none"/>
              </w:rPr>
              <w:suppressLineNumbers w:val="0"/>
            </w:pPr>
            <w:r>
              <w:rPr>
                <w:rFonts w:ascii="Times New Roman" w:hAnsi="Times New Roman" w:eastAsia="var(--dsw-font-markdown-table)" w:cs="Times New Roman"/>
                <w:i w:val="0"/>
                <w:iCs w:val="0"/>
                <w:caps w:val="0"/>
                <w:color w:val="0f1115"/>
                <w:spacing w:val="0"/>
                <w:sz w:val="24"/>
                <w:szCs w:val="24"/>
                <w:highlight w:val="none"/>
                <w:lang w:val="en-US" w:eastAsia="zh-CN" w:bidi="ar"/>
              </w:rPr>
              <w:t xml:space="preserve">1</w:t>
            </w:r>
            <w:r>
              <w:rPr>
                <w:rFonts w:ascii="宋体" w:hAnsi="宋体" w:cs="Helvetica"/>
                <w:sz w:val="24"/>
                <w:szCs w:val="32"/>
                <w:highlight w:val="none"/>
              </w:rPr>
            </w:r>
            <w:r/>
          </w:p>
        </w:tc>
        <w:tc>
          <w:tcPr>
            <w:tcW w:w="2095" w:type="dxa"/>
            <w:vAlign w:val="center"/>
            <w:textDirection w:val="lrTb"/>
            <w:noWrap w:val="false"/>
          </w:tcPr>
          <w:p>
            <w:pPr>
              <w:pStyle w:val="841"/>
              <w:jc w:val="center"/>
              <w:keepLines w:val="0"/>
              <w:keepNext w:val="0"/>
              <w:widowControl/>
              <w:rPr>
                <w:rFonts w:ascii="宋体" w:hAnsi="宋体" w:cs="Helvetica"/>
                <w:szCs w:val="24"/>
                <w:highlight w:val="none"/>
              </w:rPr>
              <w:suppressLineNumbers w:val="0"/>
            </w:pPr>
            <w:r>
              <w:rPr>
                <w:rFonts w:ascii="Times New Roman" w:hAnsi="Times New Roman" w:eastAsia="var(--dsw-font-markdown-table)" w:cs="Times New Roman"/>
                <w:i w:val="0"/>
                <w:iCs w:val="0"/>
                <w:caps w:val="0"/>
                <w:color w:val="0f1115"/>
                <w:spacing w:val="0"/>
                <w:sz w:val="24"/>
                <w:szCs w:val="24"/>
                <w:highlight w:val="none"/>
              </w:rPr>
              <w:t xml:space="preserve">LED显示屏</w:t>
            </w:r>
            <w:r>
              <w:rPr>
                <w:rFonts w:ascii="宋体" w:hAnsi="宋体" w:cs="Helvetica"/>
                <w:szCs w:val="24"/>
                <w:highlight w:val="none"/>
              </w:rPr>
            </w:r>
            <w:r/>
          </w:p>
        </w:tc>
        <w:tc>
          <w:tcPr>
            <w:tcW w:w="5587" w:type="dxa"/>
            <w:vAlign w:val="top"/>
            <w:textDirection w:val="lrTb"/>
            <w:noWrap w:val="false"/>
          </w:tcPr>
          <w:p>
            <w:pPr>
              <w:pStyle w:val="841"/>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1、像素点间距：≤1.53mm；</w:t>
            </w:r>
            <w:r>
              <w:rPr>
                <w:rFonts w:hint="eastAsia" w:ascii="宋体" w:hAnsi="宋体" w:eastAsia="宋体" w:cs="宋体"/>
                <w:b w:val="0"/>
                <w:bCs w:val="0"/>
                <w:i w:val="0"/>
                <w:iCs w:val="0"/>
                <w:color w:val="000000"/>
                <w:szCs w:val="21"/>
                <w:highlight w:val="none"/>
                <w:u w:val="none"/>
                <w:lang w:val="en-US" w:eastAsia="zh-CN"/>
              </w:rPr>
            </w:r>
            <w:r/>
          </w:p>
          <w:p>
            <w:pPr>
              <w:pStyle w:val="841"/>
              <w:jc w:val="left"/>
              <w:spacing w:line="360" w:lineRule="auto"/>
              <w:widowControl/>
              <w:rPr>
                <w:rFonts w:hint="eastAsia" w:ascii="宋体" w:hAnsi="宋体" w:eastAsia="宋体" w:cs="宋体"/>
                <w:b/>
                <w:bCs/>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2、显示尺寸：≥5760mm×2750mm；</w:t>
            </w:r>
            <w:r>
              <w:rPr>
                <w:rFonts w:hint="eastAsia" w:ascii="宋体" w:hAnsi="宋体" w:eastAsia="宋体" w:cs="宋体"/>
                <w:b/>
                <w:bCs/>
                <w:i/>
                <w:iCs/>
                <w:color w:val="000000"/>
                <w:szCs w:val="21"/>
                <w:highlight w:val="none"/>
                <w:u w:val="single"/>
                <w:lang w:val="en-US" w:eastAsia="zh-CN"/>
              </w:rPr>
            </w:r>
            <w:r/>
          </w:p>
          <w:p>
            <w:pPr>
              <w:pStyle w:val="841"/>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eastAsia="宋体" w:cs="宋体"/>
                <w:b w:val="0"/>
                <w:bCs w:val="0"/>
                <w:i w:val="0"/>
                <w:iCs w:val="0"/>
                <w:color w:val="000000"/>
                <w:szCs w:val="21"/>
                <w:highlight w:val="none"/>
                <w:u w:val="none"/>
                <w:lang w:val="en-US" w:eastAsia="zh-CN"/>
              </w:rPr>
              <w:t xml:space="preserve">3、单元板分辨率：≥21632 Dots；</w:t>
            </w:r>
            <w:r>
              <w:rPr>
                <w:rFonts w:hint="eastAsia" w:ascii="宋体" w:hAnsi="宋体" w:eastAsia="宋体" w:cs="宋体"/>
                <w:b w:val="0"/>
                <w:bCs w:val="0"/>
                <w:i w:val="0"/>
                <w:iCs w:val="0"/>
                <w:color w:val="000000"/>
                <w:szCs w:val="21"/>
                <w:highlight w:val="none"/>
                <w:u w:val="none"/>
                <w:lang w:val="en-US" w:eastAsia="zh-CN"/>
              </w:rPr>
            </w:r>
            <w:r/>
          </w:p>
          <w:p>
            <w:pPr>
              <w:pStyle w:val="841"/>
              <w:jc w:val="left"/>
              <w:spacing w:line="360" w:lineRule="auto"/>
              <w:widowControl/>
              <w:rPr>
                <w:rFonts w:hint="eastAsia" w:ascii="宋体" w:hAnsi="宋体" w:eastAsia="宋体" w:cs="宋体"/>
                <w:b w:val="0"/>
                <w:bCs w:val="0"/>
                <w:i w:val="0"/>
                <w:iCs w:val="0"/>
                <w:color w:val="000000"/>
                <w:szCs w:val="21"/>
                <w:highlight w:val="yellow"/>
                <w:u w:val="none"/>
                <w:lang w:val="en-US" w:eastAsia="zh-CN"/>
              </w:rPr>
            </w:pPr>
            <w:r>
              <w:rPr>
                <w:rFonts w:ascii="Times New Roman" w:hAnsi="Times New Roman" w:cs="Times New Roman"/>
                <w:color w:val="000000"/>
                <w:sz w:val="24"/>
                <w:szCs w:val="24"/>
                <w:highlight w:val="none"/>
                <w:lang w:val="en-US" w:eastAsia="zh-CN"/>
              </w:rPr>
              <w:t xml:space="preserve">▲</w:t>
            </w:r>
            <w:r>
              <w:rPr>
                <w:rFonts w:hint="eastAsia" w:ascii="宋体" w:hAnsi="宋体" w:eastAsia="宋体" w:cs="宋体"/>
                <w:b w:val="0"/>
                <w:bCs w:val="0"/>
                <w:i w:val="0"/>
                <w:iCs w:val="0"/>
                <w:color w:val="000000"/>
                <w:szCs w:val="21"/>
                <w:highlight w:val="none"/>
                <w:u w:val="none"/>
                <w:lang w:val="en-US" w:eastAsia="zh-CN"/>
              </w:rPr>
              <w:t xml:space="preserve">4、刷新率：≥3840Hz；</w:t>
            </w:r>
            <w:r>
              <w:rPr>
                <w:rFonts w:hint="eastAsia" w:ascii="宋体" w:hAnsi="宋体" w:eastAsia="宋体" w:cs="宋体"/>
                <w:b w:val="0"/>
                <w:bCs w:val="0"/>
                <w:i w:val="0"/>
                <w:iCs w:val="0"/>
                <w:color w:val="000000"/>
                <w:szCs w:val="21"/>
                <w:highlight w:val="yellow"/>
                <w:u w:val="none"/>
                <w:lang w:val="en-US" w:eastAsia="zh-CN"/>
              </w:rPr>
            </w:r>
            <w:r/>
          </w:p>
          <w:p>
            <w:pPr>
              <w:pStyle w:val="841"/>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5、像素构成：1R、1G、1B；</w:t>
            </w:r>
            <w:r>
              <w:rPr>
                <w:rFonts w:hint="eastAsia" w:ascii="宋体" w:hAnsi="宋体" w:eastAsia="宋体" w:cs="宋体"/>
                <w:b w:val="0"/>
                <w:bCs w:val="0"/>
                <w:i w:val="0"/>
                <w:iCs w:val="0"/>
                <w:color w:val="000000"/>
                <w:szCs w:val="21"/>
                <w:highlight w:val="none"/>
                <w:u w:val="none"/>
                <w:lang w:val="en-US" w:eastAsia="zh-CN"/>
              </w:rPr>
            </w:r>
            <w:r/>
          </w:p>
          <w:p>
            <w:pPr>
              <w:pStyle w:val="841"/>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eastAsia="宋体" w:cs="宋体"/>
                <w:b w:val="0"/>
                <w:bCs w:val="0"/>
                <w:i w:val="0"/>
                <w:iCs w:val="0"/>
                <w:color w:val="000000"/>
                <w:szCs w:val="21"/>
                <w:highlight w:val="none"/>
                <w:u w:val="none"/>
                <w:lang w:val="en-US" w:eastAsia="zh-CN"/>
              </w:rPr>
              <w:t xml:space="preserve">6、封装方式：SMD表贴三合一，</w:t>
            </w:r>
            <w:r>
              <w:rPr>
                <w:rFonts w:hint="eastAsia" w:ascii="宋体" w:hAnsi="宋体" w:eastAsia="宋体" w:cs="宋体"/>
                <w:b w:val="0"/>
                <w:bCs w:val="0"/>
                <w:i w:val="0"/>
                <w:iCs w:val="0"/>
                <w:color w:val="000000"/>
                <w:szCs w:val="21"/>
                <w:highlight w:val="none"/>
                <w:u w:val="none"/>
                <w:lang w:val="en-US" w:eastAsia="zh-CN"/>
              </w:rPr>
              <w:t xml:space="preserve">灯珠键合线材质应满足高可靠性要求，表面黑化处理，表面不反光，满足高清晰显示需求；</w:t>
            </w:r>
            <w:r>
              <w:rPr>
                <w:rFonts w:hint="eastAsia" w:ascii="宋体" w:hAnsi="宋体" w:eastAsia="宋体" w:cs="宋体"/>
                <w:b w:val="0"/>
                <w:bCs w:val="0"/>
                <w:i w:val="0"/>
                <w:iCs w:val="0"/>
                <w:color w:val="000000"/>
                <w:szCs w:val="21"/>
                <w:highlight w:val="none"/>
                <w:u w:val="none"/>
                <w:lang w:val="en-US" w:eastAsia="zh-CN"/>
              </w:rPr>
            </w:r>
            <w:r/>
          </w:p>
          <w:p>
            <w:pPr>
              <w:pStyle w:val="841"/>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7、驱动方式：恒流驱动；控制方式：同步控制系统；</w:t>
            </w:r>
            <w:r>
              <w:rPr>
                <w:rFonts w:hint="eastAsia" w:ascii="宋体" w:hAnsi="宋体" w:eastAsia="宋体" w:cs="宋体"/>
                <w:b w:val="0"/>
                <w:bCs w:val="0"/>
                <w:i w:val="0"/>
                <w:iCs w:val="0"/>
                <w:color w:val="000000"/>
                <w:szCs w:val="21"/>
                <w:highlight w:val="none"/>
                <w:u w:val="none"/>
                <w:lang w:val="en-US" w:eastAsia="zh-CN"/>
              </w:rPr>
            </w:r>
            <w:r/>
          </w:p>
          <w:p>
            <w:pPr>
              <w:pStyle w:val="841"/>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8、维护方式：支持模组、电源、排线、接收卡后维护或前维护；</w:t>
            </w:r>
            <w:r>
              <w:rPr>
                <w:rFonts w:hint="eastAsia" w:ascii="宋体" w:hAnsi="宋体" w:eastAsia="宋体" w:cs="宋体"/>
                <w:b w:val="0"/>
                <w:bCs w:val="0"/>
                <w:i w:val="0"/>
                <w:iCs w:val="0"/>
                <w:color w:val="000000"/>
                <w:szCs w:val="21"/>
                <w:highlight w:val="none"/>
                <w:u w:val="none"/>
                <w:lang w:val="en-US" w:eastAsia="zh-CN"/>
              </w:rPr>
            </w:r>
            <w:r/>
          </w:p>
          <w:p>
            <w:pPr>
              <w:pStyle w:val="841"/>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9、整屏平整度：≤0.04mm，模组平整度≤0.03mm；</w:t>
            </w:r>
            <w:r>
              <w:rPr>
                <w:rFonts w:hint="eastAsia" w:ascii="宋体" w:hAnsi="宋体" w:eastAsia="宋体" w:cs="宋体"/>
                <w:b w:val="0"/>
                <w:bCs w:val="0"/>
                <w:i/>
                <w:iCs/>
                <w:color w:val="000000"/>
                <w:szCs w:val="21"/>
                <w:highlight w:val="none"/>
                <w:u w:val="single"/>
                <w:lang w:val="en-US" w:eastAsia="zh-CN"/>
              </w:rPr>
            </w:r>
            <w:r/>
          </w:p>
          <w:p>
            <w:pPr>
              <w:pStyle w:val="841"/>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ascii="Times New Roman" w:hAnsi="Times New Roman" w:cs="Times New Roman"/>
                <w:color w:val="000000"/>
                <w:sz w:val="24"/>
                <w:szCs w:val="24"/>
                <w:highlight w:val="none"/>
                <w:lang w:val="en-US" w:eastAsia="zh-CN"/>
              </w:rPr>
              <w:t xml:space="preserve">▲</w:t>
            </w:r>
            <w:r>
              <w:rPr>
                <w:rFonts w:hint="eastAsia" w:ascii="宋体" w:hAnsi="宋体" w:eastAsia="宋体" w:cs="宋体"/>
                <w:b w:val="0"/>
                <w:bCs w:val="0"/>
                <w:i w:val="0"/>
                <w:iCs w:val="0"/>
                <w:color w:val="000000"/>
                <w:szCs w:val="21"/>
                <w:highlight w:val="none"/>
                <w:u w:val="none"/>
                <w:lang w:val="en-US" w:eastAsia="zh-CN"/>
              </w:rPr>
              <w:t xml:space="preserve">10、反光率：≤1%；白平衡亮度：0-800cd/㎡可调；亮度调节：0-100%亮度可调，256级手动/自动调节，屏幕亮度具有随环境照度的变化任意调整功能；亮度均匀性≥98%；</w:t>
            </w:r>
            <w:r>
              <w:rPr>
                <w:rFonts w:hint="eastAsia" w:ascii="宋体" w:hAnsi="宋体" w:eastAsia="宋体" w:cs="宋体"/>
                <w:b w:val="0"/>
                <w:bCs w:val="0"/>
                <w:i w:val="0"/>
                <w:iCs w:val="0"/>
                <w:color w:val="000000"/>
                <w:szCs w:val="21"/>
                <w:highlight w:val="none"/>
                <w:u w:val="none"/>
                <w:lang w:val="en-US" w:eastAsia="zh-CN"/>
              </w:rPr>
            </w:r>
            <w:r/>
          </w:p>
          <w:p>
            <w:pPr>
              <w:pStyle w:val="841"/>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eastAsia="宋体" w:cs="宋体"/>
                <w:b w:val="0"/>
                <w:bCs w:val="0"/>
                <w:i w:val="0"/>
                <w:iCs w:val="0"/>
                <w:color w:val="000000"/>
                <w:szCs w:val="21"/>
                <w:highlight w:val="none"/>
                <w:u w:val="none"/>
                <w:lang w:val="en-US" w:eastAsia="zh-CN"/>
              </w:rPr>
              <w:t xml:space="preserve">11、色温1000K-18000K可调；可自定义色温值，可设冷色、暖色、标准等多档白场调节，色温调节范围（不同电平灰场）与目标色温误差≤100K；</w:t>
            </w:r>
            <w:r>
              <w:rPr>
                <w:rFonts w:hint="eastAsia" w:ascii="宋体" w:hAnsi="宋体" w:eastAsia="宋体" w:cs="宋体"/>
                <w:b w:val="0"/>
                <w:bCs w:val="0"/>
                <w:i w:val="0"/>
                <w:iCs w:val="0"/>
                <w:color w:val="000000"/>
                <w:szCs w:val="21"/>
                <w:highlight w:val="none"/>
                <w:u w:val="none"/>
                <w:lang w:val="en-US" w:eastAsia="zh-CN"/>
              </w:rPr>
            </w:r>
            <w:r/>
          </w:p>
          <w:p>
            <w:pPr>
              <w:pStyle w:val="841"/>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12、水平视角≥170°；垂直视角≥170°；</w:t>
            </w:r>
            <w:r>
              <w:rPr>
                <w:rFonts w:hint="eastAsia" w:ascii="宋体" w:hAnsi="宋体" w:eastAsia="宋体" w:cs="宋体"/>
                <w:b w:val="0"/>
                <w:bCs w:val="0"/>
                <w:i/>
                <w:iCs/>
                <w:color w:val="000000"/>
                <w:szCs w:val="21"/>
                <w:highlight w:val="none"/>
                <w:u w:val="single"/>
                <w:lang w:val="en-US" w:eastAsia="zh-CN"/>
              </w:rPr>
            </w:r>
            <w:r/>
          </w:p>
          <w:p>
            <w:pPr>
              <w:pStyle w:val="841"/>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ascii="Times New Roman" w:hAnsi="Times New Roman" w:cs="Times New Roman"/>
                <w:color w:val="000000"/>
                <w:sz w:val="24"/>
                <w:szCs w:val="24"/>
                <w:highlight w:val="none"/>
                <w:lang w:val="en-US" w:eastAsia="zh-CN"/>
              </w:rPr>
              <w:t xml:space="preserve">▲</w:t>
            </w:r>
            <w:r>
              <w:rPr>
                <w:rFonts w:hint="eastAsia" w:ascii="宋体" w:hAnsi="宋体" w:eastAsia="宋体" w:cs="宋体"/>
                <w:b w:val="0"/>
                <w:bCs w:val="0"/>
                <w:i w:val="0"/>
                <w:iCs w:val="0"/>
                <w:color w:val="000000"/>
                <w:szCs w:val="21"/>
                <w:highlight w:val="none"/>
                <w:u w:val="none"/>
                <w:lang w:val="en-US" w:eastAsia="zh-CN"/>
              </w:rPr>
              <w:t xml:space="preserve">13、对比度≥3000：1；</w:t>
            </w:r>
            <w:r>
              <w:rPr>
                <w:rFonts w:hint="eastAsia" w:ascii="宋体" w:hAnsi="宋体" w:eastAsia="宋体" w:cs="宋体"/>
                <w:b w:val="0"/>
                <w:bCs w:val="0"/>
                <w:i w:val="0"/>
                <w:iCs w:val="0"/>
                <w:color w:val="000000"/>
                <w:szCs w:val="21"/>
                <w:highlight w:val="none"/>
                <w:u w:val="none"/>
                <w:lang w:val="en-US" w:eastAsia="zh-CN"/>
              </w:rPr>
            </w:r>
            <w:r/>
          </w:p>
          <w:p>
            <w:pPr>
              <w:pStyle w:val="841"/>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ascii="Times New Roman" w:hAnsi="Times New Roman" w:cs="Times New Roman"/>
                <w:color w:val="000000"/>
                <w:sz w:val="24"/>
                <w:szCs w:val="24"/>
                <w:highlight w:val="none"/>
                <w:lang w:val="en-US" w:eastAsia="zh-CN"/>
              </w:rPr>
              <w:t xml:space="preserve">▲</w:t>
            </w:r>
            <w:r>
              <w:rPr>
                <w:rFonts w:hint="eastAsia" w:ascii="宋体" w:hAnsi="宋体" w:eastAsia="宋体" w:cs="宋体"/>
                <w:b w:val="0"/>
                <w:bCs w:val="0"/>
                <w:i w:val="0"/>
                <w:iCs w:val="0"/>
                <w:color w:val="000000"/>
                <w:szCs w:val="21"/>
                <w:highlight w:val="none"/>
                <w:u w:val="none"/>
                <w:lang w:val="en-US" w:eastAsia="zh-CN"/>
              </w:rPr>
              <w:t xml:space="preserve">14、灰度等级≥14bit，红绿蓝各256级，可达16384级；采用EPWM 灰阶控制技术提升低灰视觉效果，100%亮度时，14bit灰度；70%亮度，14bit灰度；50%亮度，14bit灰度；20%亮度，12bit灰度，显示画面无单列或单行像素失控现象；支持0-100%亮度时，8-14bits灰度自定义设置；</w:t>
            </w:r>
            <w:r>
              <w:rPr>
                <w:rFonts w:hint="eastAsia" w:ascii="宋体" w:hAnsi="宋体" w:eastAsia="宋体" w:cs="宋体"/>
                <w:b w:val="0"/>
                <w:bCs w:val="0"/>
                <w:i w:val="0"/>
                <w:iCs w:val="0"/>
                <w:color w:val="000000"/>
                <w:szCs w:val="21"/>
                <w:highlight w:val="none"/>
                <w:u w:val="none"/>
                <w:lang w:val="en-US" w:eastAsia="zh-CN"/>
              </w:rPr>
            </w:r>
            <w:r/>
          </w:p>
          <w:p>
            <w:pPr>
              <w:pStyle w:val="841"/>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15.峰值功耗≤250W/m²；平均功耗≤100W/m²；</w:t>
            </w:r>
            <w:r>
              <w:rPr>
                <w:rFonts w:hint="eastAsia" w:ascii="宋体" w:hAnsi="宋体" w:eastAsia="宋体" w:cs="宋体"/>
                <w:b w:val="0"/>
                <w:bCs w:val="0"/>
                <w:i w:val="0"/>
                <w:iCs w:val="0"/>
                <w:color w:val="000000"/>
                <w:szCs w:val="21"/>
                <w:highlight w:val="none"/>
                <w:u w:val="none"/>
                <w:lang w:val="en-US" w:eastAsia="zh-CN"/>
              </w:rPr>
            </w:r>
            <w:r/>
          </w:p>
          <w:p>
            <w:pPr>
              <w:pStyle w:val="841"/>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16.电压适应性与耐压测试：产品在4.2*（1±10%）VDC～4.5*（1±10%）VDC范围内能正常工作；在器具输入插座端与屏正面之间施加试验电压3kv/50Hz，保持1min，不应出现飞弧和击穿现象，产品能正常工作；</w:t>
            </w:r>
            <w:r>
              <w:rPr>
                <w:rFonts w:hint="eastAsia" w:ascii="宋体" w:hAnsi="宋体" w:eastAsia="宋体" w:cs="宋体"/>
                <w:b w:val="0"/>
                <w:bCs w:val="0"/>
                <w:i w:val="0"/>
                <w:iCs w:val="0"/>
                <w:color w:val="000000"/>
                <w:szCs w:val="21"/>
                <w:highlight w:val="none"/>
                <w:u w:val="none"/>
                <w:lang w:val="en-US" w:eastAsia="zh-CN"/>
              </w:rPr>
            </w:r>
            <w:r/>
          </w:p>
          <w:p>
            <w:pPr>
              <w:pStyle w:val="841"/>
              <w:jc w:val="left"/>
              <w:spacing w:line="360" w:lineRule="auto"/>
              <w:widowControl/>
              <w:rPr>
                <w:rFonts w:hint="eastAsia" w:ascii="宋体" w:hAnsi="宋体" w:eastAsia="宋体" w:cs="宋体"/>
                <w:b w:val="0"/>
                <w:bCs w:val="0"/>
                <w:i w:val="0"/>
                <w:iCs w:val="0"/>
                <w:color w:val="000000"/>
                <w:szCs w:val="21"/>
                <w:highlight w:val="yellow"/>
                <w:u w:val="none"/>
                <w:lang w:val="en-US" w:eastAsia="zh-CN"/>
              </w:rPr>
            </w:pPr>
            <w:r>
              <w:rPr>
                <w:rFonts w:hint="eastAsia" w:ascii="宋体" w:hAnsi="宋体" w:eastAsia="宋体" w:cs="宋体"/>
                <w:b w:val="0"/>
                <w:bCs w:val="0"/>
                <w:i/>
                <w:iCs/>
                <w:color w:val="000000"/>
                <w:szCs w:val="21"/>
                <w:highlight w:val="none"/>
                <w:u w:val="single"/>
                <w:lang w:val="en-US" w:eastAsia="zh-CN"/>
              </w:rPr>
              <w:t xml:space="preserve">17.屏体内部所用排线须同时满足以下要求：耐压：DC 500V，绝缘电阻≥100MΩ，无击穿或闪络；耐燃：符合VW-1或UL94 V-0等级；耐弯折：±90°往复弯折≥3000次，线芯无断裂，绝缘层无破损；耐温：在正常工作温度范围内无变形、熔融、开裂；</w:t>
            </w:r>
            <w:r>
              <w:rPr>
                <w:rFonts w:hint="eastAsia" w:ascii="宋体" w:hAnsi="宋体" w:eastAsia="宋体" w:cs="宋体"/>
                <w:b w:val="0"/>
                <w:bCs w:val="0"/>
                <w:i w:val="0"/>
                <w:iCs w:val="0"/>
                <w:color w:val="000000"/>
                <w:szCs w:val="21"/>
                <w:highlight w:val="yellow"/>
                <w:u w:val="none"/>
                <w:lang w:val="en-US" w:eastAsia="zh-CN"/>
              </w:rPr>
            </w:r>
            <w:r/>
          </w:p>
          <w:p>
            <w:pPr>
              <w:pStyle w:val="841"/>
              <w:numPr>
                <w:ilvl w:val="0"/>
                <w:numId w:val="0"/>
              </w:num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18.屏体应具备弧形安装能力，以满足展馆特定的弧形墙面安装需求。可采用成熟的软模组或箱体结构弧形拼接方案。安装完成后，屏体结构应牢固，弧形过渡平滑，相邻模组间的拼缝均匀，整体显示效果不应出现因弧形拼接导致的亮线、暗线或明显的显示不均;</w:t>
            </w:r>
            <w:r>
              <w:rPr>
                <w:rFonts w:hint="eastAsia" w:ascii="宋体" w:hAnsi="宋体" w:eastAsia="宋体" w:cs="宋体"/>
                <w:b w:val="0"/>
                <w:bCs w:val="0"/>
                <w:i/>
                <w:iCs/>
                <w:color w:val="000000"/>
                <w:szCs w:val="21"/>
                <w:highlight w:val="none"/>
                <w:u w:val="single"/>
                <w:lang w:val="en-US" w:eastAsia="zh-CN"/>
              </w:rPr>
            </w:r>
            <w:r/>
          </w:p>
          <w:p>
            <w:pPr>
              <w:pStyle w:val="841"/>
              <w:numPr>
                <w:ilvl w:val="0"/>
                <w:numId w:val="0"/>
              </w:num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19. 防护性能：具有阻燃特性的PCB电路板，具有防潮，防尘，防腐蚀，防高温，防燃烧，防静电等防护措施，以适应展馆日常使用环境；电源需具备过压、过流、短路等保护功能。整机防护等级应符合GB/T 4208标准，不低于IP30;</w:t>
            </w:r>
            <w:r>
              <w:rPr>
                <w:rFonts w:hint="eastAsia" w:ascii="宋体" w:hAnsi="宋体" w:eastAsia="宋体" w:cs="宋体"/>
                <w:b w:val="0"/>
                <w:bCs w:val="0"/>
                <w:i/>
                <w:iCs/>
                <w:color w:val="000000"/>
                <w:szCs w:val="21"/>
                <w:highlight w:val="none"/>
                <w:u w:val="single"/>
                <w:lang w:val="en-US" w:eastAsia="zh-CN"/>
              </w:rPr>
            </w:r>
            <w:r/>
          </w:p>
          <w:p>
            <w:pPr>
              <w:pStyle w:val="841"/>
              <w:numPr>
                <w:ilvl w:val="0"/>
                <w:numId w:val="0"/>
              </w:num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20.温升控制：正常播放视频状态下屏幕表面温升≤15℃；</w:t>
            </w:r>
            <w:r>
              <w:rPr>
                <w:rFonts w:hint="eastAsia" w:ascii="宋体" w:hAnsi="宋体" w:eastAsia="宋体" w:cs="宋体"/>
                <w:b w:val="0"/>
                <w:bCs w:val="0"/>
                <w:i/>
                <w:iCs/>
                <w:color w:val="000000"/>
                <w:szCs w:val="21"/>
                <w:highlight w:val="none"/>
                <w:u w:val="single"/>
                <w:lang w:val="en-US" w:eastAsia="zh-CN"/>
              </w:rPr>
            </w:r>
            <w:r/>
          </w:p>
          <w:p>
            <w:pPr>
              <w:pStyle w:val="841"/>
              <w:numPr>
                <w:ilvl w:val="0"/>
                <w:numId w:val="0"/>
              </w:num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21.</w:t>
            </w:r>
            <w:r>
              <w:rPr>
                <w:rFonts w:hint="eastAsia" w:ascii="宋体" w:hAnsi="宋体" w:eastAsia="宋体" w:cs="宋体"/>
                <w:b w:val="0"/>
                <w:bCs w:val="0"/>
                <w:i w:val="0"/>
                <w:iCs w:val="0"/>
                <w:color w:val="000000"/>
                <w:szCs w:val="21"/>
                <w:highlight w:val="none"/>
                <w:u w:val="none"/>
                <w:lang w:val="en-US" w:eastAsia="zh-CN"/>
              </w:rPr>
              <w:t xml:space="preserve">支持自动GAMMA校正技术，14bit自动调节，通过构造非线性校正曲线和色坐标变换系数矩阵实现了显示效果的不断改善，各项重要指标如彩色还原性、色温调节范围、亮度均匀性、色度均匀性、刷新率、换帧频率等，均符合广电级标准；</w:t>
            </w:r>
            <w:r>
              <w:rPr>
                <w:rFonts w:hint="eastAsia" w:ascii="宋体" w:hAnsi="宋体" w:eastAsia="宋体" w:cs="宋体"/>
                <w:b w:val="0"/>
                <w:bCs w:val="0"/>
                <w:i w:val="0"/>
                <w:iCs w:val="0"/>
                <w:color w:val="000000"/>
                <w:szCs w:val="21"/>
                <w:highlight w:val="none"/>
                <w:u w:val="none"/>
                <w:lang w:val="en-US" w:eastAsia="zh-CN"/>
              </w:rPr>
            </w:r>
            <w:r/>
          </w:p>
          <w:p>
            <w:pPr>
              <w:pStyle w:val="841"/>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22.光生物安全：符合GB/T 20145-2006标准，蓝光危害等级应达到RG1（低危害）或更优等级;</w:t>
            </w:r>
            <w:r>
              <w:rPr>
                <w:rFonts w:hint="eastAsia" w:ascii="宋体" w:hAnsi="宋体" w:eastAsia="宋体" w:cs="宋体"/>
                <w:b w:val="0"/>
                <w:bCs w:val="0"/>
                <w:i/>
                <w:iCs/>
                <w:color w:val="000000"/>
                <w:szCs w:val="21"/>
                <w:highlight w:val="none"/>
                <w:u w:val="single"/>
                <w:lang w:val="en-US" w:eastAsia="zh-CN"/>
              </w:rPr>
            </w:r>
            <w:r/>
          </w:p>
          <w:p>
            <w:pPr>
              <w:pStyle w:val="841"/>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eastAsia="宋体" w:cs="宋体"/>
                <w:b w:val="0"/>
                <w:bCs w:val="0"/>
                <w:i w:val="0"/>
                <w:iCs w:val="0"/>
                <w:color w:val="000000"/>
                <w:szCs w:val="21"/>
                <w:highlight w:val="none"/>
                <w:u w:val="none"/>
                <w:lang w:val="en-US" w:eastAsia="zh-CN"/>
              </w:rPr>
              <w:t xml:space="preserve">23.整机阻燃V-0级，PCB/外壳/套件均V-0；</w:t>
            </w:r>
            <w:r>
              <w:rPr>
                <w:rFonts w:hint="eastAsia" w:ascii="宋体" w:hAnsi="宋体" w:eastAsia="宋体" w:cs="宋体"/>
                <w:b w:val="0"/>
                <w:bCs w:val="0"/>
                <w:i w:val="0"/>
                <w:iCs w:val="0"/>
                <w:color w:val="000000"/>
                <w:szCs w:val="21"/>
                <w:highlight w:val="none"/>
                <w:u w:val="none"/>
                <w:lang w:val="en-US" w:eastAsia="zh-CN"/>
              </w:rPr>
            </w:r>
            <w:r/>
          </w:p>
          <w:p>
            <w:pPr>
              <w:pStyle w:val="841"/>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24.单模块磁吸强度≥10kg；套件材质采用硅胶材质；</w:t>
            </w:r>
            <w:r>
              <w:rPr>
                <w:rFonts w:hint="eastAsia" w:ascii="宋体" w:hAnsi="宋体" w:eastAsia="宋体" w:cs="宋体"/>
                <w:b w:val="0"/>
                <w:bCs w:val="0"/>
                <w:i w:val="0"/>
                <w:iCs w:val="0"/>
                <w:color w:val="000000"/>
                <w:szCs w:val="21"/>
                <w:highlight w:val="none"/>
                <w:u w:val="none"/>
                <w:lang w:val="en-US" w:eastAsia="zh-CN"/>
              </w:rPr>
            </w:r>
            <w:r/>
          </w:p>
          <w:p>
            <w:pPr>
              <w:pStyle w:val="841"/>
              <w:jc w:val="left"/>
              <w:spacing w:line="360" w:lineRule="auto"/>
              <w:widowControl/>
              <w:rPr>
                <w:rFonts w:hint="eastAsia" w:ascii="宋体" w:hAnsi="宋体" w:eastAsia="宋体" w:cs="Helvetica"/>
                <w:b w:val="0"/>
                <w:bCs w:val="0"/>
                <w:i w:val="0"/>
                <w:iCs w:val="0"/>
                <w:szCs w:val="24"/>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25.支持软件自定义分辨率、分屏、多图层叠加、无线/手机遥控、一键切换视频、一键IP连接。</w:t>
            </w:r>
            <w:r>
              <w:rPr>
                <w:rFonts w:hint="eastAsia" w:ascii="宋体" w:hAnsi="宋体" w:eastAsia="宋体" w:cs="Helvetica"/>
                <w:b w:val="0"/>
                <w:bCs w:val="0"/>
                <w:i w:val="0"/>
                <w:iCs w:val="0"/>
                <w:szCs w:val="24"/>
                <w:highlight w:val="none"/>
                <w:u w:val="none"/>
                <w:lang w:val="en-US" w:eastAsia="zh-CN"/>
              </w:rPr>
            </w:r>
            <w:r/>
          </w:p>
        </w:tc>
      </w:tr>
      <w:tr>
        <w:trPr/>
        <w:tc>
          <w:tcPr>
            <w:tcW w:w="823" w:type="dxa"/>
            <w:vAlign w:val="center"/>
            <w:textDirection w:val="lrTb"/>
            <w:noWrap w:val="false"/>
          </w:tcPr>
          <w:p>
            <w:pPr>
              <w:pStyle w:val="841"/>
              <w:jc w:val="center"/>
              <w:keepLines w:val="0"/>
              <w:keepNext w:val="0"/>
              <w:widowControl/>
              <w:rPr>
                <w:rFonts w:ascii="宋体" w:hAnsi="宋体" w:cs="Helvetica"/>
                <w:sz w:val="24"/>
                <w:szCs w:val="32"/>
                <w:highlight w:val="none"/>
              </w:rPr>
              <w:suppressLineNumbers w:val="0"/>
            </w:pPr>
            <w:r>
              <w:rPr>
                <w:rFonts w:ascii="Times New Roman" w:hAnsi="Times New Roman" w:eastAsia="var(--dsw-font-markdown-table)" w:cs="Times New Roman"/>
                <w:i w:val="0"/>
                <w:iCs w:val="0"/>
                <w:caps w:val="0"/>
                <w:color w:val="0f1115"/>
                <w:spacing w:val="0"/>
                <w:sz w:val="24"/>
                <w:szCs w:val="24"/>
                <w:highlight w:val="none"/>
                <w:lang w:val="en-US" w:eastAsia="zh-CN" w:bidi="ar"/>
              </w:rPr>
              <w:t xml:space="preserve">2</w:t>
            </w:r>
            <w:r>
              <w:rPr>
                <w:rFonts w:ascii="宋体" w:hAnsi="宋体" w:cs="Helvetica"/>
                <w:sz w:val="24"/>
                <w:szCs w:val="32"/>
                <w:highlight w:val="none"/>
              </w:rPr>
            </w:r>
            <w:r/>
          </w:p>
        </w:tc>
        <w:tc>
          <w:tcPr>
            <w:tcW w:w="2095" w:type="dxa"/>
            <w:vAlign w:val="center"/>
            <w:textDirection w:val="lrTb"/>
            <w:noWrap w:val="false"/>
          </w:tcPr>
          <w:p>
            <w:pPr>
              <w:pStyle w:val="841"/>
              <w:jc w:val="center"/>
              <w:keepLines w:val="0"/>
              <w:keepNext w:val="0"/>
              <w:widowControl/>
              <w:rPr>
                <w:rFonts w:ascii="宋体" w:hAnsi="宋体" w:cs="Helvetica"/>
                <w:szCs w:val="24"/>
                <w:highlight w:val="none"/>
              </w:rPr>
              <w:suppressLineNumbers w:val="0"/>
            </w:pPr>
            <w:r>
              <w:rPr>
                <w:rFonts w:hint="eastAsia" w:ascii="Times New Roman" w:hAnsi="Times New Roman" w:eastAsia="宋体" w:cs="Times New Roman"/>
                <w:i w:val="0"/>
                <w:iCs w:val="0"/>
                <w:caps w:val="0"/>
                <w:color w:val="0f1115"/>
                <w:spacing w:val="0"/>
                <w:sz w:val="24"/>
                <w:szCs w:val="24"/>
                <w:highlight w:val="none"/>
                <w:lang w:val="en-US" w:eastAsia="zh-CN"/>
              </w:rPr>
              <w:t xml:space="preserve">视频处理器</w:t>
            </w:r>
            <w:r>
              <w:rPr>
                <w:rFonts w:ascii="宋体" w:hAnsi="宋体" w:cs="Helvetica"/>
                <w:szCs w:val="24"/>
                <w:highlight w:val="none"/>
              </w:rPr>
            </w:r>
            <w:r/>
          </w:p>
        </w:tc>
        <w:tc>
          <w:tcPr>
            <w:tcW w:w="5587" w:type="dxa"/>
            <w:vAlign w:val="top"/>
            <w:textDirection w:val="lrTb"/>
            <w:noWrap w:val="false"/>
          </w:tcPr>
          <w:p>
            <w:pPr>
              <w:pStyle w:val="841"/>
              <w:jc w:val="left"/>
              <w:spacing w:line="360" w:lineRule="auto"/>
              <w:widowControl/>
              <w:rPr>
                <w:rFonts w:hint="eastAsia" w:ascii="宋体" w:hAnsi="宋体" w:eastAsia="宋体" w:cs="Helvetica"/>
                <w:b w:val="0"/>
                <w:bCs w:val="0"/>
                <w:i/>
                <w:iCs/>
                <w:szCs w:val="24"/>
                <w:highlight w:val="none"/>
                <w:u w:val="single"/>
                <w:lang w:eastAsia="zh-CN"/>
              </w:rPr>
            </w:pPr>
            <w:r>
              <w:rPr>
                <w:rFonts w:hint="eastAsia" w:ascii="宋体" w:hAnsi="宋体" w:cs="Helvetica"/>
                <w:b w:val="0"/>
                <w:bCs w:val="0"/>
                <w:i/>
                <w:iCs/>
                <w:szCs w:val="24"/>
                <w:highlight w:val="none"/>
                <w:u w:val="single"/>
              </w:rPr>
              <w:t xml:space="preserve">1.最大4096X2160@60Hz输入分辨率</w:t>
            </w:r>
            <w:r>
              <w:rPr>
                <w:rFonts w:hint="eastAsia" w:ascii="宋体" w:hAnsi="宋体" w:cs="Helvetica"/>
                <w:b w:val="0"/>
                <w:bCs w:val="0"/>
                <w:i/>
                <w:iCs/>
                <w:szCs w:val="24"/>
                <w:highlight w:val="none"/>
                <w:u w:val="single"/>
                <w:lang w:eastAsia="zh-CN"/>
              </w:rPr>
              <w:t xml:space="preserve">；</w:t>
            </w:r>
            <w:r>
              <w:rPr>
                <w:rFonts w:hint="eastAsia" w:ascii="宋体" w:hAnsi="宋体" w:eastAsia="宋体" w:cs="Helvetica"/>
                <w:b w:val="0"/>
                <w:bCs w:val="0"/>
                <w:i/>
                <w:iCs/>
                <w:szCs w:val="24"/>
                <w:highlight w:val="none"/>
                <w:u w:val="single"/>
                <w:lang w:eastAsia="zh-CN"/>
              </w:rPr>
            </w:r>
            <w:r/>
          </w:p>
          <w:p>
            <w:pPr>
              <w:pStyle w:val="841"/>
              <w:jc w:val="left"/>
              <w:spacing w:line="360" w:lineRule="auto"/>
              <w:widowControl/>
              <w:rPr>
                <w:rFonts w:hint="eastAsia" w:ascii="宋体" w:hAnsi="宋体" w:eastAsia="宋体" w:cs="Helvetica"/>
                <w:b w:val="0"/>
                <w:bCs w:val="0"/>
                <w:i/>
                <w:iCs/>
                <w:szCs w:val="24"/>
                <w:highlight w:val="none"/>
                <w:u w:val="single"/>
                <w:lang w:eastAsia="zh-CN"/>
              </w:rPr>
            </w:pPr>
            <w:r>
              <w:rPr>
                <w:rFonts w:hint="eastAsia" w:ascii="宋体" w:hAnsi="宋体" w:cs="Helvetica"/>
                <w:b w:val="0"/>
                <w:bCs w:val="0"/>
                <w:i/>
                <w:iCs/>
                <w:szCs w:val="24"/>
                <w:highlight w:val="none"/>
                <w:u w:val="single"/>
              </w:rPr>
              <w:t xml:space="preserve">2.最大带载1300万像素，20路千兆网口输出或2路万兆光口输出</w:t>
            </w:r>
            <w:r>
              <w:rPr>
                <w:rFonts w:hint="eastAsia" w:ascii="宋体" w:hAnsi="宋体" w:cs="Helvetica"/>
                <w:b w:val="0"/>
                <w:bCs w:val="0"/>
                <w:i/>
                <w:iCs/>
                <w:szCs w:val="24"/>
                <w:highlight w:val="none"/>
                <w:u w:val="single"/>
                <w:lang w:eastAsia="zh-CN"/>
              </w:rPr>
              <w:t xml:space="preserve">；</w:t>
            </w:r>
            <w:r>
              <w:rPr>
                <w:rFonts w:hint="eastAsia" w:ascii="宋体" w:hAnsi="宋体" w:eastAsia="宋体" w:cs="Helvetica"/>
                <w:b w:val="0"/>
                <w:bCs w:val="0"/>
                <w:i/>
                <w:iCs/>
                <w:szCs w:val="24"/>
                <w:highlight w:val="none"/>
                <w:u w:val="single"/>
                <w:lang w:eastAsia="zh-CN"/>
              </w:rPr>
            </w:r>
            <w:r/>
          </w:p>
          <w:p>
            <w:pPr>
              <w:pStyle w:val="841"/>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3.最宽16384像素点或最高8192像素点</w:t>
            </w:r>
            <w:r>
              <w:rPr>
                <w:rFonts w:hint="eastAsia" w:ascii="宋体" w:hAnsi="宋体" w:cs="Helvetica"/>
                <w:szCs w:val="24"/>
                <w:highlight w:val="none"/>
                <w:lang w:eastAsia="zh-CN"/>
              </w:rPr>
              <w:t xml:space="preserve">；</w:t>
            </w:r>
            <w:r>
              <w:rPr>
                <w:rFonts w:hint="eastAsia" w:ascii="宋体" w:hAnsi="宋体" w:eastAsia="宋体" w:cs="Helvetica"/>
                <w:szCs w:val="24"/>
                <w:highlight w:val="none"/>
                <w:lang w:eastAsia="zh-CN"/>
              </w:rPr>
            </w:r>
            <w:r/>
          </w:p>
          <w:p>
            <w:pPr>
              <w:pStyle w:val="841"/>
              <w:jc w:val="left"/>
              <w:spacing w:line="360" w:lineRule="auto"/>
              <w:widowControl/>
              <w:rPr>
                <w:rFonts w:hint="eastAsia" w:ascii="宋体" w:hAnsi="宋体" w:eastAsia="宋体" w:cs="Helvetica"/>
                <w:szCs w:val="24"/>
                <w:highlight w:val="none"/>
                <w:lang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szCs w:val="24"/>
                <w:highlight w:val="none"/>
              </w:rPr>
              <w:t xml:space="preserve">4.支持6路信号输入</w:t>
            </w:r>
            <w:r>
              <w:rPr>
                <w:rFonts w:hint="eastAsia" w:ascii="宋体" w:hAnsi="宋体" w:cs="Helvetica"/>
                <w:szCs w:val="24"/>
                <w:highlight w:val="none"/>
                <w:lang w:eastAsia="zh-CN"/>
              </w:rPr>
              <w:t xml:space="preserve">；</w:t>
            </w:r>
            <w:r>
              <w:rPr>
                <w:rFonts w:hint="eastAsia" w:ascii="宋体" w:hAnsi="宋体" w:eastAsia="宋体" w:cs="Helvetica"/>
                <w:szCs w:val="24"/>
                <w:highlight w:val="none"/>
                <w:lang w:eastAsia="zh-CN"/>
              </w:rPr>
            </w:r>
            <w:r/>
          </w:p>
          <w:p>
            <w:pPr>
              <w:pStyle w:val="841"/>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5.支持视频同步锁相技术</w:t>
            </w:r>
            <w:r>
              <w:rPr>
                <w:rFonts w:hint="eastAsia" w:ascii="宋体" w:hAnsi="宋体" w:cs="Helvetica"/>
                <w:szCs w:val="24"/>
                <w:highlight w:val="none"/>
                <w:lang w:eastAsia="zh-CN"/>
              </w:rPr>
              <w:t xml:space="preserve">；</w:t>
            </w:r>
            <w:r>
              <w:rPr>
                <w:rFonts w:hint="eastAsia" w:ascii="宋体" w:hAnsi="宋体" w:eastAsia="宋体" w:cs="Helvetica"/>
                <w:szCs w:val="24"/>
                <w:highlight w:val="none"/>
                <w:lang w:eastAsia="zh-CN"/>
              </w:rPr>
            </w:r>
            <w:r/>
          </w:p>
          <w:p>
            <w:pPr>
              <w:pStyle w:val="841"/>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6.支持1路独立音频输入，1路独立音频输出</w:t>
            </w:r>
            <w:r>
              <w:rPr>
                <w:rFonts w:hint="eastAsia" w:ascii="宋体" w:hAnsi="宋体" w:cs="Helvetica"/>
                <w:szCs w:val="24"/>
                <w:highlight w:val="none"/>
                <w:lang w:eastAsia="zh-CN"/>
              </w:rPr>
              <w:t xml:space="preserve">；</w:t>
            </w:r>
            <w:r>
              <w:rPr>
                <w:rFonts w:hint="eastAsia" w:ascii="宋体" w:hAnsi="宋体" w:eastAsia="宋体" w:cs="Helvetica"/>
                <w:szCs w:val="24"/>
                <w:highlight w:val="none"/>
                <w:lang w:eastAsia="zh-CN"/>
              </w:rPr>
            </w:r>
            <w:r/>
          </w:p>
          <w:p>
            <w:pPr>
              <w:pStyle w:val="841"/>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7.支持6画面显示，位置、大小可自由调节</w:t>
            </w:r>
            <w:r>
              <w:rPr>
                <w:rFonts w:hint="eastAsia" w:ascii="宋体" w:hAnsi="宋体" w:cs="Helvetica"/>
                <w:szCs w:val="24"/>
                <w:highlight w:val="none"/>
                <w:lang w:eastAsia="zh-CN"/>
              </w:rPr>
              <w:t xml:space="preserve">；</w:t>
            </w:r>
            <w:r>
              <w:rPr>
                <w:rFonts w:hint="eastAsia" w:ascii="宋体" w:hAnsi="宋体" w:eastAsia="宋体" w:cs="Helvetica"/>
                <w:szCs w:val="24"/>
                <w:highlight w:val="none"/>
                <w:lang w:eastAsia="zh-CN"/>
              </w:rPr>
            </w:r>
            <w:r/>
          </w:p>
          <w:p>
            <w:pPr>
              <w:pStyle w:val="841"/>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8.支持视频信号任意切换，裁剪，拼接，缩放</w:t>
            </w:r>
            <w:r>
              <w:rPr>
                <w:rFonts w:hint="eastAsia" w:ascii="宋体" w:hAnsi="宋体" w:cs="Helvetica"/>
                <w:szCs w:val="24"/>
                <w:highlight w:val="none"/>
                <w:lang w:eastAsia="zh-CN"/>
              </w:rPr>
              <w:t xml:space="preserve">；</w:t>
            </w:r>
            <w:r>
              <w:rPr>
                <w:rFonts w:hint="eastAsia" w:ascii="宋体" w:hAnsi="宋体" w:eastAsia="宋体" w:cs="Helvetica"/>
                <w:szCs w:val="24"/>
                <w:highlight w:val="none"/>
                <w:lang w:eastAsia="zh-CN"/>
              </w:rPr>
            </w:r>
            <w:r/>
          </w:p>
          <w:p>
            <w:pPr>
              <w:pStyle w:val="841"/>
              <w:jc w:val="left"/>
              <w:spacing w:line="360" w:lineRule="auto"/>
              <w:widowControl/>
              <w:rPr>
                <w:rFonts w:hint="eastAsia" w:ascii="宋体" w:hAnsi="宋体" w:eastAsia="宋体" w:cs="Helvetica"/>
                <w:szCs w:val="24"/>
                <w:highlight w:val="none"/>
                <w:lang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szCs w:val="24"/>
                <w:highlight w:val="none"/>
              </w:rPr>
              <w:t xml:space="preserve">9.支持低亮高灰，能有效地保持低亮下灰阶的完整显示</w:t>
            </w:r>
            <w:r>
              <w:rPr>
                <w:rFonts w:hint="eastAsia" w:ascii="宋体" w:hAnsi="宋体" w:cs="Helvetica"/>
                <w:szCs w:val="24"/>
                <w:highlight w:val="none"/>
                <w:lang w:eastAsia="zh-CN"/>
              </w:rPr>
              <w:t xml:space="preserve">；</w:t>
            </w:r>
            <w:r>
              <w:rPr>
                <w:rFonts w:hint="eastAsia" w:ascii="宋体" w:hAnsi="宋体" w:eastAsia="宋体" w:cs="Helvetica"/>
                <w:szCs w:val="24"/>
                <w:highlight w:val="none"/>
                <w:lang w:eastAsia="zh-CN"/>
              </w:rPr>
            </w:r>
            <w:r/>
          </w:p>
          <w:p>
            <w:pPr>
              <w:pStyle w:val="841"/>
              <w:jc w:val="left"/>
              <w:spacing w:line="360" w:lineRule="auto"/>
              <w:widowControl/>
              <w:rPr>
                <w:rFonts w:hint="eastAsia" w:ascii="宋体" w:hAnsi="宋体" w:eastAsia="宋体" w:cs="Helvetica"/>
                <w:szCs w:val="24"/>
                <w:highlight w:val="none"/>
                <w:lang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szCs w:val="24"/>
                <w:highlight w:val="none"/>
              </w:rPr>
              <w:t xml:space="preserve">10.支持LAN口控制</w:t>
            </w:r>
            <w:r>
              <w:rPr>
                <w:rFonts w:hint="eastAsia" w:ascii="宋体" w:hAnsi="宋体" w:cs="Helvetica"/>
                <w:szCs w:val="24"/>
                <w:highlight w:val="none"/>
                <w:lang w:eastAsia="zh-CN"/>
              </w:rPr>
              <w:t xml:space="preserve">；</w:t>
            </w:r>
            <w:r>
              <w:rPr>
                <w:rFonts w:hint="eastAsia" w:ascii="宋体" w:hAnsi="宋体" w:eastAsia="宋体" w:cs="Helvetica"/>
                <w:szCs w:val="24"/>
                <w:highlight w:val="none"/>
                <w:lang w:eastAsia="zh-CN"/>
              </w:rPr>
            </w:r>
            <w:r/>
          </w:p>
          <w:p>
            <w:pPr>
              <w:pStyle w:val="841"/>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11.支持主动式3D显示功能（选配）</w:t>
            </w:r>
            <w:r>
              <w:rPr>
                <w:rFonts w:hint="eastAsia" w:ascii="宋体" w:hAnsi="宋体" w:cs="Helvetica"/>
                <w:szCs w:val="24"/>
                <w:highlight w:val="none"/>
                <w:lang w:eastAsia="zh-CN"/>
              </w:rPr>
              <w:t xml:space="preserve">；</w:t>
            </w:r>
            <w:r>
              <w:rPr>
                <w:rFonts w:hint="eastAsia" w:ascii="宋体" w:hAnsi="宋体" w:eastAsia="宋体" w:cs="Helvetica"/>
                <w:szCs w:val="24"/>
                <w:highlight w:val="none"/>
                <w:lang w:eastAsia="zh-CN"/>
              </w:rPr>
            </w:r>
            <w:r/>
          </w:p>
          <w:p>
            <w:pPr>
              <w:pStyle w:val="841"/>
              <w:jc w:val="left"/>
              <w:spacing w:line="360" w:lineRule="auto"/>
              <w:widowControl/>
              <w:rPr>
                <w:rFonts w:hint="eastAsia" w:ascii="宋体" w:hAnsi="宋体" w:eastAsia="宋体" w:cs="Helvetica"/>
                <w:szCs w:val="24"/>
                <w:highlight w:val="none"/>
                <w:lang w:eastAsia="zh-CN"/>
              </w:rPr>
            </w:pPr>
            <w:r>
              <w:rPr>
                <w:rFonts w:hint="eastAsia" w:ascii="宋体" w:hAnsi="宋体" w:cs="Helvetica"/>
                <w:b w:val="0"/>
                <w:bCs w:val="0"/>
                <w:i/>
                <w:iCs/>
                <w:sz w:val="21"/>
                <w:szCs w:val="21"/>
                <w:highlight w:val="none"/>
                <w:u w:val="single"/>
              </w:rPr>
              <w:t xml:space="preserve">12.</w:t>
            </w:r>
            <w:r>
              <w:rPr>
                <w:rFonts w:hint="eastAsia" w:ascii="宋体" w:hAnsi="宋体"/>
                <w:b w:val="0"/>
                <w:bCs w:val="0"/>
                <w:i/>
                <w:color w:val="000000"/>
                <w:sz w:val="21"/>
                <w:szCs w:val="21"/>
                <w:u w:val="single"/>
                <w:lang w:val="en-US" w:eastAsia="zh-CN"/>
              </w:rPr>
              <w:t xml:space="preserve">所投视频处理器</w:t>
            </w:r>
            <w:r>
              <w:rPr>
                <w:rFonts w:hint="eastAsia" w:ascii="宋体" w:hAnsi="宋体"/>
                <w:b w:val="0"/>
                <w:bCs w:val="0"/>
                <w:i/>
                <w:iCs/>
                <w:color w:val="000000"/>
                <w:sz w:val="21"/>
                <w:szCs w:val="21"/>
                <w:u w:val="single"/>
              </w:rPr>
              <w:t xml:space="preserve">具有</w:t>
            </w:r>
            <w:r>
              <w:rPr>
                <w:rFonts w:hint="eastAsia" w:ascii="宋体" w:hAnsi="宋体"/>
                <w:b w:val="0"/>
                <w:bCs w:val="0"/>
                <w:i/>
                <w:iCs/>
                <w:color w:val="000000"/>
                <w:sz w:val="21"/>
                <w:szCs w:val="21"/>
                <w:u w:val="single"/>
                <w:lang w:val="en-US" w:eastAsia="zh-CN"/>
              </w:rPr>
              <w:t xml:space="preserve">3C</w:t>
            </w:r>
            <w:r>
              <w:rPr>
                <w:rFonts w:hint="eastAsia" w:ascii="宋体" w:hAnsi="宋体"/>
                <w:b w:val="0"/>
                <w:bCs w:val="0"/>
                <w:i/>
                <w:iCs/>
                <w:color w:val="000000"/>
                <w:sz w:val="21"/>
                <w:szCs w:val="21"/>
                <w:u w:val="single"/>
              </w:rPr>
              <w:t xml:space="preserve">认证证书</w:t>
            </w:r>
            <w:r>
              <w:rPr>
                <w:rFonts w:hint="eastAsia" w:ascii="宋体" w:hAnsi="宋体"/>
                <w:b w:val="0"/>
                <w:bCs w:val="0"/>
                <w:i/>
                <w:iCs/>
                <w:color w:val="000000"/>
                <w:sz w:val="21"/>
                <w:szCs w:val="21"/>
                <w:u w:val="single"/>
                <w:lang w:eastAsia="zh-CN"/>
              </w:rPr>
              <w:t xml:space="preserve">。</w:t>
            </w:r>
            <w:r>
              <w:rPr>
                <w:rFonts w:hint="eastAsia" w:ascii="宋体" w:hAnsi="宋体"/>
                <w:b/>
                <w:bCs/>
                <w:i/>
                <w:iCs/>
                <w:color w:val="000000"/>
                <w:sz w:val="21"/>
                <w:szCs w:val="21"/>
                <w:u w:val="single"/>
                <w:lang w:eastAsia="zh-CN"/>
              </w:rPr>
              <w:t xml:space="preserve">（</w:t>
            </w:r>
            <w:r>
              <w:rPr>
                <w:rFonts w:hint="eastAsia" w:ascii="宋体" w:hAnsi="宋体" w:cs="Helvetica"/>
                <w:b/>
                <w:bCs/>
                <w:i/>
                <w:iCs/>
                <w:color w:val="000000"/>
                <w:szCs w:val="24"/>
                <w:highlight w:val="none"/>
                <w:u w:val="single"/>
              </w:rPr>
              <w:t xml:space="preserve">投标文件中提供有效证书电子件或扫描件或复印件并加盖投标人公章；证明材料中所投型号须与投标分项报价表中填报的一致。）</w:t>
            </w:r>
            <w:r>
              <w:rPr>
                <w:rFonts w:hint="eastAsia" w:ascii="宋体" w:hAnsi="宋体" w:eastAsia="宋体" w:cs="Helvetica"/>
                <w:szCs w:val="24"/>
                <w:highlight w:val="none"/>
                <w:lang w:eastAsia="zh-CN"/>
              </w:rPr>
            </w:r>
            <w:r/>
          </w:p>
        </w:tc>
      </w:tr>
      <w:tr>
        <w:trPr/>
        <w:tc>
          <w:tcPr>
            <w:tcW w:w="823" w:type="dxa"/>
            <w:vAlign w:val="center"/>
            <w:textDirection w:val="lrTb"/>
            <w:noWrap w:val="false"/>
          </w:tcPr>
          <w:p>
            <w:pPr>
              <w:pStyle w:val="841"/>
              <w:jc w:val="center"/>
              <w:keepLines w:val="0"/>
              <w:keepNext w:val="0"/>
              <w:widowControl/>
              <w:rPr>
                <w:rFonts w:ascii="宋体" w:hAnsi="宋体" w:cs="Helvetica"/>
                <w:sz w:val="24"/>
                <w:szCs w:val="32"/>
                <w:highlight w:val="none"/>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3</w:t>
            </w:r>
            <w:r>
              <w:rPr>
                <w:rFonts w:ascii="宋体" w:hAnsi="宋体" w:cs="Helvetica"/>
                <w:sz w:val="24"/>
                <w:szCs w:val="32"/>
                <w:highlight w:val="none"/>
              </w:rPr>
            </w:r>
            <w:r/>
          </w:p>
        </w:tc>
        <w:tc>
          <w:tcPr>
            <w:tcW w:w="2095" w:type="dxa"/>
            <w:vAlign w:val="center"/>
            <w:textDirection w:val="lrTb"/>
            <w:noWrap w:val="false"/>
          </w:tcPr>
          <w:p>
            <w:pPr>
              <w:pStyle w:val="841"/>
              <w:jc w:val="center"/>
              <w:keepLines w:val="0"/>
              <w:keepNext w:val="0"/>
              <w:widowControl/>
              <w:rPr>
                <w:rFonts w:ascii="宋体" w:hAnsi="宋体" w:cs="Helvetica"/>
                <w:szCs w:val="24"/>
                <w:highlight w:val="none"/>
              </w:rPr>
              <w:suppressLineNumbers w:val="0"/>
            </w:pPr>
            <w:r>
              <w:rPr>
                <w:rFonts w:hint="eastAsia" w:ascii="宋体" w:hAnsi="宋体" w:eastAsia="宋体" w:cs="宋体"/>
                <w:sz w:val="24"/>
                <w:szCs w:val="24"/>
                <w:highlight w:val="none"/>
                <w:vertAlign w:val="baseline"/>
                <w:lang w:val="en-US" w:eastAsia="zh-CN"/>
              </w:rPr>
              <w:t xml:space="preserve">触控屏</w:t>
            </w:r>
            <w:r>
              <w:rPr>
                <w:rFonts w:ascii="宋体" w:hAnsi="宋体" w:cs="Helvetica"/>
                <w:szCs w:val="24"/>
                <w:highlight w:val="none"/>
              </w:rPr>
            </w:r>
            <w:r/>
          </w:p>
        </w:tc>
        <w:tc>
          <w:tcPr>
            <w:tcW w:w="5587" w:type="dxa"/>
            <w:vAlign w:val="top"/>
            <w:textDirection w:val="lrTb"/>
            <w:noWrap w:val="false"/>
          </w:tcPr>
          <w:p>
            <w:pPr>
              <w:pStyle w:val="841"/>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1.</w:t>
            </w:r>
            <w:r>
              <w:rPr>
                <w:rFonts w:hint="eastAsia" w:ascii="宋体" w:hAnsi="宋体" w:cs="Helvetica"/>
                <w:b w:val="0"/>
                <w:bCs w:val="0"/>
                <w:i/>
                <w:iCs/>
                <w:color w:val="000000"/>
                <w:szCs w:val="24"/>
                <w:highlight w:val="none"/>
                <w:u w:val="single"/>
              </w:rPr>
              <w:t xml:space="preserve">屏幕尺寸：≥43英寸；</w:t>
            </w:r>
            <w:r>
              <w:rPr>
                <w:rFonts w:hint="eastAsia" w:ascii="宋体" w:hAnsi="宋体" w:cs="Helvetica"/>
                <w:b w:val="0"/>
                <w:bCs w:val="0"/>
                <w:i/>
                <w:iCs/>
                <w:color w:val="000000"/>
                <w:szCs w:val="24"/>
                <w:highlight w:val="none"/>
                <w:u w:val="single"/>
              </w:rPr>
            </w:r>
            <w:r/>
          </w:p>
          <w:p>
            <w:pPr>
              <w:pStyle w:val="841"/>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2.</w:t>
            </w:r>
            <w:r>
              <w:rPr>
                <w:rFonts w:hint="eastAsia" w:ascii="宋体" w:hAnsi="宋体" w:cs="Helvetica"/>
                <w:b w:val="0"/>
                <w:bCs w:val="0"/>
                <w:i/>
                <w:iCs/>
                <w:color w:val="000000"/>
                <w:szCs w:val="24"/>
                <w:highlight w:val="none"/>
                <w:u w:val="single"/>
              </w:rPr>
              <w:t xml:space="preserve">最佳分辨率：≥1920*1080；</w:t>
            </w:r>
            <w:r>
              <w:rPr>
                <w:rFonts w:hint="eastAsia" w:ascii="宋体" w:hAnsi="宋体" w:cs="Helvetica"/>
                <w:b w:val="0"/>
                <w:bCs w:val="0"/>
                <w:i/>
                <w:iCs/>
                <w:color w:val="000000"/>
                <w:szCs w:val="24"/>
                <w:highlight w:val="none"/>
                <w:u w:val="single"/>
              </w:rPr>
            </w:r>
            <w:r/>
          </w:p>
          <w:p>
            <w:pPr>
              <w:pStyle w:val="841"/>
              <w:jc w:val="left"/>
              <w:spacing w:line="360" w:lineRule="auto"/>
              <w:widowControl/>
              <w:rPr>
                <w:rFonts w:hint="eastAsia" w:ascii="宋体" w:hAnsi="宋体" w:cs="Helvetica"/>
                <w:color w:val="000000"/>
                <w:szCs w:val="24"/>
                <w:highlight w:val="none"/>
              </w:rPr>
            </w:pPr>
            <w:r>
              <w:rPr>
                <w:rFonts w:hint="eastAsia" w:ascii="宋体" w:hAnsi="宋体" w:cs="Helvetica"/>
                <w:color w:val="000000"/>
                <w:szCs w:val="24"/>
                <w:highlight w:val="none"/>
                <w:lang w:val="en-US" w:eastAsia="zh-CN"/>
              </w:rPr>
              <w:t xml:space="preserve">3.</w:t>
            </w:r>
            <w:r>
              <w:rPr>
                <w:rFonts w:hint="eastAsia" w:ascii="宋体" w:hAnsi="宋体" w:cs="Helvetica"/>
                <w:color w:val="000000"/>
                <w:szCs w:val="24"/>
                <w:highlight w:val="none"/>
              </w:rPr>
              <w:t xml:space="preserve">屏幕比例：16:9（宽屏）；</w:t>
            </w:r>
            <w:r>
              <w:rPr>
                <w:rFonts w:hint="eastAsia" w:ascii="宋体" w:hAnsi="宋体" w:cs="Helvetica"/>
                <w:color w:val="000000"/>
                <w:szCs w:val="24"/>
                <w:highlight w:val="none"/>
              </w:rPr>
            </w:r>
            <w:r/>
          </w:p>
          <w:p>
            <w:pPr>
              <w:pStyle w:val="841"/>
              <w:jc w:val="left"/>
              <w:spacing w:line="360" w:lineRule="auto"/>
              <w:widowControl/>
              <w:rPr>
                <w:rFonts w:hint="eastAsia" w:ascii="宋体" w:hAnsi="宋体" w:cs="Helvetica"/>
                <w:color w:val="000000"/>
                <w:szCs w:val="24"/>
                <w:highlight w:val="none"/>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color w:val="000000"/>
                <w:szCs w:val="24"/>
                <w:highlight w:val="none"/>
                <w:lang w:val="en-US" w:eastAsia="zh-CN"/>
              </w:rPr>
              <w:t xml:space="preserve">4.</w:t>
            </w:r>
            <w:r>
              <w:rPr>
                <w:rFonts w:hint="eastAsia" w:ascii="宋体" w:hAnsi="宋体" w:cs="Helvetica"/>
                <w:color w:val="000000"/>
                <w:szCs w:val="24"/>
                <w:highlight w:val="none"/>
              </w:rPr>
              <w:t xml:space="preserve">亮度：≥450cd/㎡；</w:t>
            </w:r>
            <w:r>
              <w:rPr>
                <w:rFonts w:hint="eastAsia" w:ascii="宋体" w:hAnsi="宋体" w:cs="Helvetica"/>
                <w:color w:val="000000"/>
                <w:szCs w:val="24"/>
                <w:highlight w:val="none"/>
              </w:rPr>
            </w:r>
            <w:r/>
          </w:p>
          <w:p>
            <w:pPr>
              <w:pStyle w:val="841"/>
              <w:jc w:val="left"/>
              <w:spacing w:line="360" w:lineRule="auto"/>
              <w:widowControl/>
              <w:rPr>
                <w:rFonts w:hint="eastAsia" w:ascii="宋体" w:hAnsi="宋体" w:cs="Helvetica"/>
                <w:color w:val="000000"/>
                <w:szCs w:val="24"/>
                <w:highlight w:val="none"/>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color w:val="000000"/>
                <w:szCs w:val="24"/>
                <w:highlight w:val="none"/>
                <w:lang w:val="en-US" w:eastAsia="zh-CN"/>
              </w:rPr>
              <w:t xml:space="preserve">5.</w:t>
            </w:r>
            <w:r>
              <w:rPr>
                <w:rFonts w:hint="eastAsia" w:ascii="宋体" w:hAnsi="宋体" w:cs="Helvetica"/>
                <w:color w:val="000000"/>
                <w:szCs w:val="24"/>
                <w:highlight w:val="none"/>
              </w:rPr>
              <w:t xml:space="preserve">对比度：≥3000：1；</w:t>
            </w:r>
            <w:r>
              <w:rPr>
                <w:rFonts w:hint="eastAsia" w:ascii="宋体" w:hAnsi="宋体" w:cs="Helvetica"/>
                <w:color w:val="000000"/>
                <w:szCs w:val="24"/>
                <w:highlight w:val="none"/>
              </w:rPr>
            </w:r>
            <w:r/>
          </w:p>
          <w:p>
            <w:pPr>
              <w:pStyle w:val="841"/>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6.</w:t>
            </w:r>
            <w:r>
              <w:rPr>
                <w:rFonts w:hint="eastAsia" w:ascii="宋体" w:hAnsi="宋体" w:cs="Helvetica"/>
                <w:b w:val="0"/>
                <w:bCs w:val="0"/>
                <w:i/>
                <w:iCs/>
                <w:color w:val="000000"/>
                <w:szCs w:val="24"/>
                <w:highlight w:val="none"/>
                <w:u w:val="single"/>
              </w:rPr>
              <w:t xml:space="preserve">触摸技术：多点触控；</w:t>
            </w:r>
            <w:r>
              <w:rPr>
                <w:rFonts w:hint="eastAsia" w:ascii="宋体" w:hAnsi="宋体" w:cs="Helvetica"/>
                <w:b w:val="0"/>
                <w:bCs w:val="0"/>
                <w:i/>
                <w:iCs/>
                <w:color w:val="000000"/>
                <w:szCs w:val="24"/>
                <w:highlight w:val="none"/>
                <w:u w:val="single"/>
              </w:rPr>
            </w:r>
            <w:r/>
          </w:p>
          <w:p>
            <w:pPr>
              <w:pStyle w:val="841"/>
              <w:jc w:val="left"/>
              <w:spacing w:line="360" w:lineRule="auto"/>
              <w:widowControl/>
              <w:rPr>
                <w:rFonts w:hint="eastAsia" w:ascii="宋体" w:hAnsi="宋体" w:cs="Helvetica"/>
                <w:color w:val="000000"/>
                <w:szCs w:val="24"/>
                <w:highlight w:val="none"/>
              </w:rPr>
            </w:pPr>
            <w:r>
              <w:rPr>
                <w:rFonts w:hint="eastAsia" w:ascii="宋体" w:hAnsi="宋体" w:cs="Helvetica"/>
                <w:color w:val="000000"/>
                <w:szCs w:val="24"/>
                <w:highlight w:val="none"/>
                <w:lang w:val="en-US" w:eastAsia="zh-CN"/>
              </w:rPr>
              <w:t xml:space="preserve">7.</w:t>
            </w:r>
            <w:r>
              <w:rPr>
                <w:rFonts w:hint="eastAsia" w:ascii="宋体" w:hAnsi="宋体" w:cs="Helvetica"/>
                <w:color w:val="000000"/>
                <w:szCs w:val="24"/>
                <w:highlight w:val="none"/>
              </w:rPr>
              <w:t xml:space="preserve">内置电脑，系统：windows 10；</w:t>
            </w:r>
            <w:r>
              <w:rPr>
                <w:rFonts w:hint="eastAsia" w:ascii="宋体" w:hAnsi="宋体" w:cs="Helvetica"/>
                <w:color w:val="000000"/>
                <w:szCs w:val="24"/>
                <w:highlight w:val="none"/>
              </w:rPr>
            </w:r>
            <w:r/>
          </w:p>
          <w:p>
            <w:pPr>
              <w:pStyle w:val="841"/>
              <w:jc w:val="left"/>
              <w:spacing w:line="360" w:lineRule="auto"/>
              <w:widowControl/>
              <w:rPr>
                <w:rFonts w:hint="eastAsia" w:ascii="宋体" w:hAnsi="宋体" w:eastAsia="宋体" w:cs="Helvetica"/>
                <w:szCs w:val="24"/>
                <w:highlight w:val="none"/>
                <w:lang w:eastAsia="zh-CN"/>
              </w:rPr>
            </w:pPr>
            <w:r>
              <w:rPr>
                <w:rFonts w:hint="eastAsia" w:ascii="宋体" w:hAnsi="宋体" w:cs="Helvetica"/>
                <w:b w:val="0"/>
                <w:bCs w:val="0"/>
                <w:i/>
                <w:iCs/>
                <w:color w:val="000000"/>
                <w:szCs w:val="24"/>
                <w:highlight w:val="none"/>
                <w:u w:val="single"/>
                <w:lang w:val="en-US" w:eastAsia="zh-CN"/>
              </w:rPr>
              <w:t xml:space="preserve">8.</w:t>
            </w:r>
            <w:r>
              <w:rPr>
                <w:rFonts w:hint="eastAsia" w:ascii="宋体" w:hAnsi="宋体" w:cs="Helvetica"/>
                <w:b w:val="0"/>
                <w:bCs w:val="0"/>
                <w:i/>
                <w:iCs/>
                <w:color w:val="000000"/>
                <w:szCs w:val="24"/>
                <w:highlight w:val="none"/>
                <w:u w:val="single"/>
              </w:rPr>
              <w:t xml:space="preserve">CPU：基准主频≥2.5GHz，核心数≥4，线程数≥8，三级缓存≥6MB；内存：8GB；硬盘：256GB SSD；K型底座。</w:t>
            </w:r>
            <w:r>
              <w:rPr>
                <w:rFonts w:hint="eastAsia" w:ascii="宋体" w:hAnsi="宋体" w:eastAsia="宋体" w:cs="Helvetica"/>
                <w:szCs w:val="24"/>
                <w:highlight w:val="none"/>
                <w:lang w:eastAsia="zh-CN"/>
              </w:rPr>
            </w:r>
            <w:r/>
          </w:p>
        </w:tc>
      </w:tr>
      <w:tr>
        <w:trPr/>
        <w:tc>
          <w:tcPr>
            <w:tcW w:w="823" w:type="dxa"/>
            <w:vAlign w:val="center"/>
            <w:textDirection w:val="lrTb"/>
            <w:noWrap w:val="false"/>
          </w:tcPr>
          <w:p>
            <w:pPr>
              <w:pStyle w:val="841"/>
              <w:jc w:val="center"/>
              <w:keepLines w:val="0"/>
              <w:keepNext w:val="0"/>
              <w:widowControl/>
              <w:rPr>
                <w:rFonts w:ascii="宋体" w:hAnsi="宋体" w:cs="Helvetica"/>
                <w:sz w:val="24"/>
                <w:szCs w:val="32"/>
                <w:highlight w:val="none"/>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4</w:t>
            </w:r>
            <w:r>
              <w:rPr>
                <w:rFonts w:ascii="宋体" w:hAnsi="宋体" w:cs="Helvetica"/>
                <w:sz w:val="24"/>
                <w:szCs w:val="32"/>
                <w:highlight w:val="none"/>
              </w:rPr>
            </w:r>
            <w:r/>
          </w:p>
        </w:tc>
        <w:tc>
          <w:tcPr>
            <w:tcW w:w="2095" w:type="dxa"/>
            <w:vAlign w:val="center"/>
            <w:textDirection w:val="lrTb"/>
            <w:noWrap w:val="false"/>
          </w:tcPr>
          <w:p>
            <w:pPr>
              <w:pStyle w:val="841"/>
              <w:jc w:val="center"/>
              <w:keepLines w:val="0"/>
              <w:keepNext w:val="0"/>
              <w:widowControl/>
              <w:suppressLineNumbers w:val="0"/>
            </w:pPr>
            <w:r>
              <w:rPr>
                <w:rFonts w:hint="eastAsia" w:ascii="Times New Roman" w:hAnsi="Times New Roman" w:eastAsia="宋体" w:cs="Times New Roman"/>
                <w:i w:val="0"/>
                <w:iCs w:val="0"/>
                <w:caps w:val="0"/>
                <w:color w:val="0f1115"/>
                <w:spacing w:val="0"/>
                <w:sz w:val="24"/>
                <w:szCs w:val="24"/>
                <w:highlight w:val="none"/>
                <w:lang w:val="en-US" w:eastAsia="zh-CN"/>
              </w:rPr>
              <w:t xml:space="preserve">笔记本电脑</w:t>
            </w:r>
            <w:r/>
          </w:p>
          <w:p>
            <w:pPr>
              <w:pStyle w:val="841"/>
              <w:jc w:val="center"/>
              <w:keepLines w:val="0"/>
              <w:keepNext w:val="0"/>
              <w:widowControl/>
              <w:rPr>
                <w:rFonts w:hint="eastAsia" w:eastAsia="宋体"/>
                <w:lang w:val="en-US" w:eastAsia="zh-CN"/>
              </w:rPr>
              <w:suppressLineNumbers w:val="0"/>
            </w:pPr>
            <w:r>
              <w:rPr>
                <w:rFonts w:hint="eastAsia" w:ascii="Times New Roman" w:hAnsi="Times New Roman" w:eastAsia="宋体" w:cs="Times New Roman"/>
                <w:i w:val="0"/>
                <w:iCs w:val="0"/>
                <w:caps w:val="0"/>
                <w:color w:val="0f1115"/>
                <w:spacing w:val="0"/>
                <w:sz w:val="24"/>
                <w:szCs w:val="24"/>
                <w:highlight w:val="none"/>
                <w:lang w:val="en-US" w:eastAsia="zh-CN"/>
              </w:rPr>
              <w:t xml:space="preserve">（主机）</w:t>
            </w:r>
            <w:r>
              <w:rPr>
                <w:rFonts w:hint="eastAsia" w:eastAsia="宋体"/>
                <w:lang w:val="en-US" w:eastAsia="zh-CN"/>
              </w:rPr>
            </w:r>
            <w:r/>
          </w:p>
        </w:tc>
        <w:tc>
          <w:tcPr>
            <w:tcW w:w="5587" w:type="dxa"/>
            <w:vAlign w:val="top"/>
            <w:textDirection w:val="lrTb"/>
            <w:noWrap w:val="false"/>
          </w:tcPr>
          <w:p>
            <w:pPr>
              <w:pStyle w:val="869"/>
              <w:ind w:left="0" w:right="0"/>
              <w:keepLines w:val="0"/>
              <w:keepNext w:val="0"/>
              <w:pageBreakBefore w:val="0"/>
              <w:spacing w:beforeAutospacing="0" w:afterAutospacing="0" w:line="240" w:lineRule="auto"/>
              <w:widowControl/>
              <w:rPr>
                <w:rFonts w:hint="eastAsia" w:ascii="Segoe UI" w:hAnsi="Segoe UI" w:eastAsia="宋体" w:cs="Segoe UI"/>
                <w:b w:val="0"/>
                <w:bCs w:val="0"/>
                <w:i w:val="0"/>
                <w:iCs w:val="0"/>
                <w:caps w:val="0"/>
                <w:color w:val="000000"/>
                <w:spacing w:val="0"/>
                <w:sz w:val="21"/>
                <w:szCs w:val="21"/>
                <w:highlight w:val="none"/>
                <w:u w:val="none"/>
                <w:shd w:val="clear" w:color="auto" w:fill="ffffff"/>
                <w:lang w:val="en-US" w:eastAsia="zh-CN"/>
              </w:rPr>
              <w:suppressLineNumbers w:val="0"/>
            </w:pPr>
            <w:r>
              <w:rPr>
                <w:rFonts w:hint="eastAsia" w:ascii="Segoe UI" w:hAnsi="Segoe UI" w:eastAsia="宋体" w:cs="Segoe UI"/>
                <w:b w:val="0"/>
                <w:bCs w:val="0"/>
                <w:i w:val="0"/>
                <w:iCs w:val="0"/>
                <w:caps w:val="0"/>
                <w:color w:val="000000"/>
                <w:spacing w:val="0"/>
                <w:sz w:val="21"/>
                <w:szCs w:val="21"/>
                <w:highlight w:val="none"/>
                <w:u w:val="none"/>
                <w:shd w:val="clear" w:color="auto" w:fill="ffffff"/>
                <w:lang w:val="en-US" w:eastAsia="zh-CN"/>
              </w:rPr>
              <w:t xml:space="preserve">一、产品规格</w:t>
            </w:r>
            <w:r>
              <w:rPr>
                <w:rFonts w:hint="eastAsia" w:ascii="Segoe UI" w:hAnsi="Segoe UI" w:eastAsia="宋体" w:cs="Segoe UI"/>
                <w:b w:val="0"/>
                <w:bCs w:val="0"/>
                <w:i w:val="0"/>
                <w:iCs w:val="0"/>
                <w:caps w:val="0"/>
                <w:color w:val="000000"/>
                <w:spacing w:val="0"/>
                <w:sz w:val="21"/>
                <w:szCs w:val="21"/>
                <w:highlight w:val="none"/>
                <w:u w:val="none"/>
                <w:shd w:val="clear" w:color="auto" w:fill="ffffff"/>
                <w:lang w:val="en-US" w:eastAsia="zh-CN"/>
              </w:rPr>
            </w:r>
            <w:r/>
          </w:p>
          <w:p>
            <w:pPr>
              <w:pStyle w:val="869"/>
              <w:ind w:left="0" w:right="0"/>
              <w:keepLines w:val="0"/>
              <w:keepNext w:val="0"/>
              <w:pageBreakBefore w:val="0"/>
              <w:spacing w:beforeAutospacing="0" w:afterAutospacing="0" w:line="240" w:lineRule="auto"/>
              <w:widowControl/>
              <w:rPr>
                <w:rFonts w:ascii="Segoe UI" w:hAnsi="Segoe UI" w:eastAsia="Segoe UI" w:cs="Segoe UI"/>
                <w:i/>
                <w:iCs/>
                <w:caps w:val="0"/>
                <w:color w:val="0f1115"/>
                <w:spacing w:val="0"/>
                <w:sz w:val="21"/>
                <w:szCs w:val="21"/>
                <w:u w:val="single"/>
                <w:shd w:val="clear" w:color="auto" w:fill="ffffff"/>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1、</w:t>
            </w:r>
            <w:r>
              <w:rPr>
                <w:rFonts w:ascii="Segoe UI" w:hAnsi="Segoe UI" w:eastAsia="Segoe UI" w:cs="Segoe UI"/>
                <w:i/>
                <w:iCs/>
                <w:caps w:val="0"/>
                <w:color w:val="0f1115"/>
                <w:spacing w:val="0"/>
                <w:sz w:val="21"/>
                <w:szCs w:val="21"/>
                <w:u w:val="single"/>
                <w:shd w:val="clear" w:color="auto" w:fill="ffffff"/>
              </w:rPr>
              <w:t xml:space="preserve">CPU规格</w:t>
            </w:r>
            <w:r>
              <w:rPr>
                <w:rFonts w:ascii="Segoe UI" w:hAnsi="Segoe UI" w:eastAsia="Segoe UI" w:cs="Segoe UI"/>
                <w:i/>
                <w:iCs/>
                <w:caps w:val="0"/>
                <w:color w:val="0f1115"/>
                <w:spacing w:val="0"/>
                <w:sz w:val="21"/>
                <w:szCs w:val="21"/>
                <w:u w:val="single"/>
                <w:shd w:val="clear" w:color="auto" w:fill="ffffff"/>
              </w:rPr>
            </w:r>
            <w:r/>
          </w:p>
          <w:p>
            <w:pPr>
              <w:pStyle w:val="869"/>
              <w:ind w:left="0" w:right="0"/>
              <w:keepLines w:val="0"/>
              <w:keepNext w:val="0"/>
              <w:pageBreakBefore w:val="0"/>
              <w:spacing w:beforeAutospacing="0" w:afterAutospacing="0" w:line="240" w:lineRule="auto"/>
              <w:widowControl/>
              <w:rPr>
                <w:i/>
                <w:iCs/>
                <w:sz w:val="21"/>
                <w:szCs w:val="21"/>
                <w:u w:val="single"/>
              </w:rPr>
              <w:suppressLineNumbers w:val="0"/>
            </w:pPr>
            <w:r>
              <w:rPr>
                <w:rFonts w:ascii="Segoe UI" w:hAnsi="Segoe UI" w:eastAsia="Segoe UI" w:cs="Segoe UI"/>
                <w:i/>
                <w:iCs/>
                <w:caps w:val="0"/>
                <w:color w:val="0f1115"/>
                <w:spacing w:val="0"/>
                <w:sz w:val="21"/>
                <w:szCs w:val="21"/>
                <w:u w:val="single"/>
                <w:shd w:val="clear" w:color="auto" w:fill="ffffff"/>
              </w:rPr>
              <w:t xml:space="preserve">CPU信息：处理器核心数≥8核，主频≥2.2GHz，末级缓存容量≥12MB，线程数≥16，热设计功耗≤28W，内存最高速率≥5600MT/s，通道数≥2，位宽≥64位。</w:t>
            </w:r>
            <w:r>
              <w:rPr>
                <w:i/>
                <w:iCs/>
                <w:sz w:val="21"/>
                <w:szCs w:val="21"/>
                <w:u w:val="single"/>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2、</w:t>
            </w:r>
            <w:r>
              <w:rPr>
                <w:rFonts w:ascii="Segoe UI" w:hAnsi="Segoe UI" w:eastAsia="Segoe UI" w:cs="Segoe UI"/>
                <w:i/>
                <w:iCs/>
                <w:caps w:val="0"/>
                <w:color w:val="0f1115"/>
                <w:spacing w:val="0"/>
                <w:sz w:val="21"/>
                <w:szCs w:val="21"/>
                <w:u w:val="single"/>
                <w:shd w:val="clear" w:color="auto" w:fill="ffffff"/>
              </w:rPr>
              <w:t xml:space="preserve">内存规格</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 内存配置：≥16GB</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(2) 内存类型：支持DDR5 5600MHz及以上内存类型</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(3) 内存条配置数量(板载内存不涉及)：≥2（双内存插槽）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3、</w:t>
            </w:r>
            <w:r>
              <w:rPr>
                <w:rFonts w:ascii="Segoe UI" w:hAnsi="Segoe UI" w:eastAsia="Segoe UI" w:cs="Segoe UI"/>
                <w:i/>
                <w:iCs/>
                <w:caps w:val="0"/>
                <w:color w:val="0f1115"/>
                <w:spacing w:val="0"/>
                <w:sz w:val="21"/>
                <w:szCs w:val="21"/>
                <w:u w:val="single"/>
                <w:shd w:val="clear" w:color="auto" w:fill="ffffff"/>
              </w:rPr>
              <w:t xml:space="preserve">主板规格</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 主板集成模块：集成资源扩展模块、计算处理模块、音频扩展模块等，主板的互联拓扑可通过处理器或交换电路实现。支持安装多功能导入装置板卡或预留相应孔位及接口。</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主板支持的CPU和内存情况：CPU支持主频≥2.2GHz、核心数≥8核的台式机或移动端处理器；内存支持DDR5 5600MHz，最大支持64GB。</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单内存插槽最大可支持容量(板载内存不涉及)：≥32GB</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(4) 内存插槽满配时提供的最高内存总容量：≥64GB</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4、</w:t>
            </w:r>
            <w:r>
              <w:rPr>
                <w:rFonts w:ascii="Segoe UI" w:hAnsi="Segoe UI" w:eastAsia="Segoe UI" w:cs="Segoe UI"/>
                <w:i/>
                <w:iCs/>
                <w:caps w:val="0"/>
                <w:color w:val="0f1115"/>
                <w:spacing w:val="0"/>
                <w:sz w:val="21"/>
                <w:szCs w:val="21"/>
                <w:u w:val="single"/>
                <w:shd w:val="clear" w:color="auto" w:fill="ffffff"/>
              </w:rPr>
              <w:t xml:space="preserve">存储设备规格</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 固态盘数量：≥1个（M.2 PCIe NVMe SSD）</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(2) 固态存储容量：≥512GB</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(3) 固态盘数量：≥1个</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(4) 存储设备扩展盘位：≥0（无机械硬盘扩展位，可通过USB扩展）</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ascii="Segoe UI" w:hAnsi="Segoe UI" w:eastAsia="Segoe UI" w:cs="Segoe UI"/>
                <w:i/>
                <w:iCs/>
                <w:caps w:val="0"/>
                <w:color w:val="0f1115"/>
                <w:spacing w:val="0"/>
                <w:sz w:val="21"/>
                <w:szCs w:val="21"/>
                <w:u w:val="single"/>
                <w:shd w:val="clear" w:color="auto" w:fill="ffffff"/>
              </w:rPr>
              <w:suppressLineNumbers w:val="0"/>
            </w:pPr>
            <w:r>
              <w:rPr>
                <w:rFonts w:ascii="Segoe UI" w:hAnsi="Segoe UI" w:eastAsia="Segoe UI" w:cs="Segoe UI"/>
                <w:i/>
                <w:iCs/>
                <w:caps w:val="0"/>
                <w:color w:val="0f1115"/>
                <w:spacing w:val="0"/>
                <w:sz w:val="21"/>
                <w:szCs w:val="21"/>
                <w:u w:val="single"/>
                <w:shd w:val="clear" w:color="auto" w:fill="ffffff"/>
              </w:rPr>
              <w:t xml:space="preserve">(5) 存储设备其他参与要求：a)固态盘应符合SJ/T11654相关规定；</w:t>
            </w:r>
            <w:r>
              <w:rPr>
                <w:rFonts w:ascii="Segoe UI" w:hAnsi="Segoe UI" w:eastAsia="Segoe UI" w:cs="Segoe UI"/>
                <w:i/>
                <w:iCs/>
                <w:caps w:val="0"/>
                <w:color w:val="0f1115"/>
                <w:spacing w:val="0"/>
                <w:sz w:val="21"/>
                <w:szCs w:val="21"/>
                <w:u w:val="single"/>
                <w:shd w:val="clear" w:color="auto" w:fill="ffffff"/>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5、</w:t>
            </w:r>
            <w:r>
              <w:rPr>
                <w:rFonts w:ascii="Segoe UI" w:hAnsi="Segoe UI" w:eastAsia="Segoe UI" w:cs="Segoe UI"/>
                <w:i/>
                <w:iCs/>
                <w:caps w:val="0"/>
                <w:color w:val="0f1115"/>
                <w:spacing w:val="0"/>
                <w:sz w:val="21"/>
                <w:szCs w:val="21"/>
                <w:u w:val="single"/>
                <w:shd w:val="clear" w:color="auto" w:fill="ffffff"/>
              </w:rPr>
              <w:t xml:space="preserve">显卡规格</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i/>
                <w:iCs/>
                <w:sz w:val="21"/>
                <w:szCs w:val="21"/>
                <w:u w:val="single"/>
              </w:rPr>
              <w:suppressLineNumbers w:val="0"/>
            </w:pPr>
            <w:r>
              <w:rPr>
                <w:rFonts w:ascii="Segoe UI" w:hAnsi="Segoe UI" w:eastAsia="Segoe UI" w:cs="Segoe UI"/>
                <w:i/>
                <w:iCs/>
                <w:caps w:val="0"/>
                <w:color w:val="0f1115"/>
                <w:spacing w:val="0"/>
                <w:sz w:val="21"/>
                <w:szCs w:val="21"/>
                <w:u w:val="single"/>
                <w:shd w:val="clear" w:color="auto" w:fill="ffffff"/>
              </w:rPr>
              <w:t xml:space="preserve">显卡类型：独立显卡或高性能集成显卡。若采用独立显卡，显存容量≥2GB；若采用集成显卡，支持共享系统内存≥2GB。</w:t>
            </w:r>
            <w:r>
              <w:rPr>
                <w:i/>
                <w:iCs/>
                <w:sz w:val="21"/>
                <w:szCs w:val="21"/>
                <w:u w:val="single"/>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6、</w:t>
            </w:r>
            <w:r>
              <w:rPr>
                <w:rFonts w:ascii="Segoe UI" w:hAnsi="Segoe UI" w:eastAsia="Segoe UI" w:cs="Segoe UI"/>
                <w:i/>
                <w:iCs/>
                <w:caps w:val="0"/>
                <w:color w:val="0f1115"/>
                <w:spacing w:val="0"/>
                <w:sz w:val="21"/>
                <w:szCs w:val="21"/>
                <w:u w:val="single"/>
                <w:shd w:val="clear" w:color="auto" w:fill="ffffff"/>
              </w:rPr>
              <w:t xml:space="preserve">显示设备规格</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 显示屏屏占比：≥85%</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(2) 显示屏分辨率：≥1920x1200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(3) 显示屏尺寸：≥14英寸</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显示屏屏幕比例：16:10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(5) 显示屏防蓝光：支持防蓝光模式，蓝光加权辐射亮度比应≤0.0012W/(・cd・sr)(瓦每坎特拉每球面度)</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(6) 显示屏低频闪：显示屏应支持低频闪≤-35dB</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(7) 显示屏</w:t>
            </w:r>
            <w:r>
              <w:rPr>
                <w:rFonts w:hint="eastAsia" w:ascii="Segoe UI" w:hAnsi="Segoe UI" w:eastAsia="宋体" w:cs="Segoe UI"/>
                <w:i/>
                <w:iCs/>
                <w:caps w:val="0"/>
                <w:color w:val="0f1115"/>
                <w:spacing w:val="0"/>
                <w:sz w:val="21"/>
                <w:szCs w:val="21"/>
                <w:u w:val="single"/>
                <w:shd w:val="clear" w:color="auto" w:fill="ffffff"/>
                <w:lang w:eastAsia="zh-CN"/>
              </w:rPr>
              <w:t xml:space="preserve">防眩目</w:t>
            </w:r>
            <w:r>
              <w:rPr>
                <w:rFonts w:ascii="Segoe UI" w:hAnsi="Segoe UI" w:eastAsia="Segoe UI" w:cs="Segoe UI"/>
                <w:i/>
                <w:iCs/>
                <w:caps w:val="0"/>
                <w:color w:val="0f1115"/>
                <w:spacing w:val="0"/>
                <w:sz w:val="21"/>
                <w:szCs w:val="21"/>
                <w:u w:val="single"/>
                <w:shd w:val="clear" w:color="auto" w:fill="ffffff"/>
              </w:rPr>
              <w:t xml:space="preserve">：显示器镜面反射率≤10%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7、</w:t>
            </w:r>
            <w:r>
              <w:rPr>
                <w:rFonts w:ascii="Segoe UI" w:hAnsi="Segoe UI" w:eastAsia="Segoe UI" w:cs="Segoe UI"/>
                <w:i/>
                <w:iCs/>
                <w:caps w:val="0"/>
                <w:color w:val="0f1115"/>
                <w:spacing w:val="0"/>
                <w:sz w:val="21"/>
                <w:szCs w:val="21"/>
                <w:u w:val="single"/>
                <w:shd w:val="clear" w:color="auto" w:fill="ffffff"/>
              </w:rPr>
              <w:t xml:space="preserve">外设规格</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 传声器数量：≥1个（阵列麦克风，支持降噪）</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(2) 扬声器数量：≥2个（立体声）</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(3) 鼠标数量：≥1个</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(4) 键盘数量：≥1个（标配防泼溅键盘）</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(5) 触控板数量：≥1个（多点触控触摸板，尺寸≥70mm×50mm）</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(6) 摄像头数量：≥1个</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(7) 键盘按键数目：84键（标准笔记本键盘）</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(8) 摄像头像素：≥100万像素</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(9) 摄像头分辨率：≥1280x720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(10) 内置扬声器功率：≥1瓦/个</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(11) 内置扬声器频率范围：100Hz-20kHz，其中100Hz-200Hz:35dB及以上；200Hz-12kHz:55dB及以上，12kHz-18kHz:35dB及以上</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(12) 内置扬声器总谐波失真：总谐波失真在300Hz-7kHz频率范围内宜不高于5%</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(13) 内置扬声器最大声压级：最大声压级在粉红噪声播放场景下，工作距离处声压级宜不低于70dB</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(14) 键盘键程：0.9mm~2.3mm</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(15) 键盘按键压力：按键压力宜在0.3~0.8N之间</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(16) 键盘颜色：黑色/银色等商务色系</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(17) 鼠标连接方式：有线</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(18) 有线鼠标连接线：≥1.5米</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(19) 鼠标DPI分辨率：800~1600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(20) 鼠标其他要求：其它参数应符合GB/T26245的相关规定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(21) 触控板尺寸：≥70mm×50mm</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(22) 触控板材质：采用麦拉片或玻璃等材质</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8、</w:t>
            </w:r>
            <w:r>
              <w:rPr>
                <w:rFonts w:ascii="Segoe UI" w:hAnsi="Segoe UI" w:eastAsia="Segoe UI" w:cs="Segoe UI"/>
                <w:i/>
                <w:iCs/>
                <w:caps w:val="0"/>
                <w:color w:val="0f1115"/>
                <w:spacing w:val="0"/>
                <w:sz w:val="21"/>
                <w:szCs w:val="21"/>
                <w:u w:val="single"/>
                <w:shd w:val="clear" w:color="auto" w:fill="ffffff"/>
              </w:rPr>
              <w:t xml:space="preserve">网络设备规格</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有线网卡数量：≥1（可通过扩展坞支持）</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9、</w:t>
            </w:r>
            <w:r>
              <w:rPr>
                <w:rFonts w:ascii="Segoe UI" w:hAnsi="Segoe UI" w:eastAsia="Segoe UI" w:cs="Segoe UI"/>
                <w:i/>
                <w:iCs/>
                <w:caps w:val="0"/>
                <w:color w:val="0f1115"/>
                <w:spacing w:val="0"/>
                <w:sz w:val="21"/>
                <w:szCs w:val="21"/>
                <w:u w:val="single"/>
                <w:shd w:val="clear" w:color="auto" w:fill="ffffff"/>
              </w:rPr>
              <w:t xml:space="preserve">外部接口规格</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USB接口数量：USB接口总数≥3个，至少包含1个USB-C（支持数据传输、视频输出和充电）</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视频接口数量：≥1（HDMI或DP或Type-C，支持音视频同步输出）</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输入充电接口数量：≥1（Type-C，支持PD充电协议）</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音频接口数量：≥1（3.5mm耳麦二合一）</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10、</w:t>
            </w:r>
            <w:r>
              <w:rPr>
                <w:rFonts w:ascii="Segoe UI" w:hAnsi="Segoe UI" w:eastAsia="Segoe UI" w:cs="Segoe UI"/>
                <w:i/>
                <w:iCs/>
                <w:caps w:val="0"/>
                <w:color w:val="0f1115"/>
                <w:spacing w:val="0"/>
                <w:sz w:val="21"/>
                <w:szCs w:val="21"/>
                <w:u w:val="single"/>
                <w:shd w:val="clear" w:color="auto" w:fill="ffffff"/>
              </w:rPr>
              <w:t xml:space="preserve">电池规格</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电池额定能量：≥60Wh</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电池充放电次数：≥</w:t>
            </w:r>
            <w:r>
              <w:rPr>
                <w:rFonts w:hint="eastAsia" w:ascii="Segoe UI" w:hAnsi="Segoe UI" w:eastAsia="宋体" w:cs="Segoe UI"/>
                <w:i/>
                <w:iCs/>
                <w:caps w:val="0"/>
                <w:color w:val="0f1115"/>
                <w:spacing w:val="0"/>
                <w:sz w:val="21"/>
                <w:szCs w:val="21"/>
                <w:u w:val="single"/>
                <w:shd w:val="clear" w:color="auto" w:fill="ffffff"/>
                <w:lang w:val="en-US" w:eastAsia="zh-CN"/>
              </w:rPr>
              <w:t xml:space="preserve">5</w:t>
            </w:r>
            <w:r>
              <w:rPr>
                <w:rFonts w:ascii="Segoe UI" w:hAnsi="Segoe UI" w:eastAsia="Segoe UI" w:cs="Segoe UI"/>
                <w:i/>
                <w:iCs/>
                <w:caps w:val="0"/>
                <w:color w:val="0f1115"/>
                <w:spacing w:val="0"/>
                <w:sz w:val="21"/>
                <w:szCs w:val="21"/>
                <w:u w:val="single"/>
                <w:shd w:val="clear" w:color="auto" w:fill="ffffff"/>
              </w:rPr>
              <w:t xml:space="preserve">00次（常温下</w:t>
            </w:r>
            <w:r>
              <w:rPr>
                <w:rFonts w:hint="eastAsia" w:ascii="Segoe UI" w:hAnsi="Segoe UI" w:eastAsia="宋体" w:cs="Segoe UI"/>
                <w:i/>
                <w:iCs/>
                <w:caps w:val="0"/>
                <w:color w:val="0f1115"/>
                <w:spacing w:val="0"/>
                <w:sz w:val="21"/>
                <w:szCs w:val="21"/>
                <w:u w:val="single"/>
                <w:shd w:val="clear" w:color="auto" w:fill="ffffff"/>
                <w:lang w:val="en-US" w:eastAsia="zh-CN"/>
              </w:rPr>
              <w:t xml:space="preserve">5</w:t>
            </w:r>
            <w:r>
              <w:rPr>
                <w:rFonts w:ascii="Segoe UI" w:hAnsi="Segoe UI" w:eastAsia="Segoe UI" w:cs="Segoe UI"/>
                <w:i/>
                <w:iCs/>
                <w:caps w:val="0"/>
                <w:color w:val="0f1115"/>
                <w:spacing w:val="0"/>
                <w:sz w:val="21"/>
                <w:szCs w:val="21"/>
                <w:u w:val="single"/>
                <w:shd w:val="clear" w:color="auto" w:fill="ffffff"/>
              </w:rPr>
              <w:t xml:space="preserve">00次充放电后电池容量应不低于原始容量的80%）或提供电池2年有限保修</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电池安全要求：符合GB31241的规定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11、</w:t>
            </w:r>
            <w:r>
              <w:rPr>
                <w:rFonts w:ascii="Segoe UI" w:hAnsi="Segoe UI" w:eastAsia="Segoe UI" w:cs="Segoe UI"/>
                <w:i/>
                <w:iCs/>
                <w:caps w:val="0"/>
                <w:color w:val="0f1115"/>
                <w:spacing w:val="0"/>
                <w:sz w:val="21"/>
                <w:szCs w:val="21"/>
                <w:u w:val="single"/>
                <w:shd w:val="clear" w:color="auto" w:fill="ffffff"/>
              </w:rPr>
              <w:t xml:space="preserve">整机基础规格</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整机外观：a)产品表面不应有凹痕、划伤、裂缝、变形和污染等。表面涂层均匀，不应起泡、龟裂、脱落和磨损，金属零部件无锈蚀及其它机械损伤；b)产品表面说明功能的文字、符号、标志应清晰、端正、牢固；c)宜在产品显著位置提供运行状态指示功能，并由生产厂商提供详细参数。</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整机结构：a)产品应符合GB/T4208的相关规定；b)产品内部结构应符合通用部件的安</w:t>
            </w:r>
            <w:r>
              <w:rPr>
                <w:rFonts w:ascii="Segoe UI" w:hAnsi="Segoe UI" w:eastAsia="Segoe UI" w:cs="Segoe UI"/>
                <w:i/>
                <w:iCs/>
                <w:caps w:val="0"/>
                <w:color w:val="0f1115"/>
                <w:spacing w:val="0"/>
                <w:sz w:val="21"/>
                <w:szCs w:val="21"/>
                <w:u w:val="single"/>
                <w:shd w:val="clear" w:color="auto" w:fill="ffffff"/>
              </w:rPr>
              <w:t xml:space="preserve">装需要；c)所有输入输出接口应符合相关国家或行业标准；d)产品零部件应紧固无松动，可插拔部件应可靠连接，开关、按钮和其它控制部件应灵活可靠，布局应方便使用；e)所有I/O连接器及需插接线缆的部位应预留用户操作空间，方便插拔解锁与插拔线缆；f)可插拔板卡插槽部位应预留安装、拆卸或更换板卡空间；g)拆装可能接触到的金属剪口或金属尖角部位应做防划伤处理，以保证安全；h)整机内部走线应规整，固线结构和位置要合理可靠并做防割线处理，需便于理线和插拔操作，走线应不影响系统各主要部件组装和拆卸；i)如需通过孔走线，过线孔</w:t>
            </w:r>
            <w:r>
              <w:rPr>
                <w:rFonts w:ascii="Segoe UI" w:hAnsi="Segoe UI" w:eastAsia="Segoe UI" w:cs="Segoe UI"/>
                <w:i/>
                <w:iCs/>
                <w:caps w:val="0"/>
                <w:color w:val="0f1115"/>
                <w:spacing w:val="0"/>
                <w:sz w:val="21"/>
                <w:szCs w:val="21"/>
                <w:u w:val="single"/>
                <w:shd w:val="clear" w:color="auto" w:fill="ffffff"/>
              </w:rPr>
              <w:t xml:space="preserve">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显示屏的开合机械寿命应能承受至少15000次的显示屏开合，显示屏机械转轴的扭力应保持初始状态下扭力的75%以上；o)其它要求应符合GB/T9813.2的相关规定。显示屏支持180度开合</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整机噪音：25摄氏度环温条件下，空闲≤38dBA，满载≤45dBA</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整机散热：产品在环境温度25℃且运行在满载的状态下，可触及面温度范围内应不高于45℃。各表面温度要求：a)键帽温度≤38℃；b)键盘间隙温度≤40℃；c)掌托温度≤38℃；d)触控板温度≤38℃；e)底壳温度≤45℃。</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(5) 整机能效限定值：产品能效限定值应达到GB28380-2012标准中能效等级2级及以上</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(6) 整机重量：≤1.5kg（含电池）</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(7) 整机厚度：≤18mm(不含脚垫)</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(8) 机身颜色：灰色/黑色等商务色系</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firstLine="0"/>
              <w:keepLines w:val="0"/>
              <w:keepNext w:val="0"/>
              <w:pageBreakBefore w:val="0"/>
              <w:spacing w:beforeAutospacing="0" w:afterAutospacing="0" w:line="240" w:lineRule="auto"/>
              <w:shd w:val="clear" w:color="auto" w:fill="ffffff"/>
              <w:widowControl/>
              <w:rPr>
                <w:rFonts w:ascii="Segoe UI" w:hAnsi="Segoe UI" w:eastAsia="Segoe UI" w:cs="Segoe UI"/>
                <w:i/>
                <w:iCs/>
                <w:caps w:val="0"/>
                <w:color w:val="0f1115"/>
                <w:spacing w:val="0"/>
                <w:sz w:val="21"/>
                <w:szCs w:val="21"/>
                <w:u w:val="single"/>
                <w:shd w:val="clear" w:color="auto" w:fill="ffffff"/>
              </w:rPr>
              <w:suppressLineNumbers w:val="0"/>
            </w:pPr>
            <w:r>
              <w:rPr>
                <w:rFonts w:ascii="Segoe UI" w:hAnsi="Segoe UI" w:eastAsia="Segoe UI" w:cs="Segoe UI"/>
                <w:i/>
                <w:iCs/>
                <w:caps w:val="0"/>
                <w:color w:val="0f1115"/>
                <w:spacing w:val="0"/>
                <w:sz w:val="21"/>
                <w:szCs w:val="21"/>
                <w:u w:val="single"/>
                <w:shd w:val="clear" w:color="auto" w:fill="ffffff"/>
              </w:rPr>
              <w:t xml:space="preserve">二、性能要求</w:t>
            </w:r>
            <w:r>
              <w:rPr>
                <w:rFonts w:ascii="Segoe UI" w:hAnsi="Segoe UI" w:eastAsia="Segoe UI" w:cs="Segoe UI"/>
                <w:i/>
                <w:iCs/>
                <w:caps w:val="0"/>
                <w:color w:val="0f1115"/>
                <w:spacing w:val="0"/>
                <w:sz w:val="21"/>
                <w:szCs w:val="21"/>
                <w:u w:val="single"/>
                <w:shd w:val="clear" w:color="auto" w:fill="ffffff"/>
              </w:rPr>
            </w:r>
            <w:r/>
          </w:p>
          <w:p>
            <w:pPr>
              <w:pStyle w:val="869"/>
              <w:ind w:left="0" w:right="0" w:firstLine="0"/>
              <w:keepLines w:val="0"/>
              <w:keepNext w:val="0"/>
              <w:pageBreakBefore w:val="0"/>
              <w:spacing w:beforeAutospacing="0" w:afterAutospacing="0" w:line="240" w:lineRule="auto"/>
              <w:shd w:val="clear" w:color="auto" w:fill="ffffff"/>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1、</w:t>
            </w:r>
            <w:r>
              <w:rPr>
                <w:rFonts w:ascii="Segoe UI" w:hAnsi="Segoe UI" w:eastAsia="Segoe UI" w:cs="Segoe UI"/>
                <w:i/>
                <w:iCs/>
                <w:caps w:val="0"/>
                <w:color w:val="0f1115"/>
                <w:spacing w:val="0"/>
                <w:sz w:val="21"/>
                <w:szCs w:val="21"/>
                <w:u w:val="single"/>
                <w:shd w:val="clear" w:color="auto" w:fill="ffffff"/>
              </w:rPr>
              <w:t xml:space="preserve">CPU性能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CPU物理核数：≥8核</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CPU主频：≥2.2GHz</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CPU末级缓存容量：≥12MB</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CPU支持的内存最高速率：≥5600MT/s</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2、</w:t>
            </w:r>
            <w:r>
              <w:rPr>
                <w:rFonts w:ascii="Segoe UI" w:hAnsi="Segoe UI" w:eastAsia="Segoe UI" w:cs="Segoe UI"/>
                <w:i/>
                <w:iCs/>
                <w:caps w:val="0"/>
                <w:color w:val="0f1115"/>
                <w:spacing w:val="0"/>
                <w:sz w:val="21"/>
                <w:szCs w:val="21"/>
                <w:u w:val="single"/>
                <w:shd w:val="clear" w:color="auto" w:fill="ffffff"/>
              </w:rPr>
              <w:t xml:space="preserve">内存性能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内存读写速率：≥5600MT/s</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3、</w:t>
            </w:r>
            <w:r>
              <w:rPr>
                <w:rFonts w:ascii="Segoe UI" w:hAnsi="Segoe UI" w:eastAsia="Segoe UI" w:cs="Segoe UI"/>
                <w:i/>
                <w:iCs/>
                <w:caps w:val="0"/>
                <w:color w:val="0f1115"/>
                <w:spacing w:val="0"/>
                <w:sz w:val="21"/>
                <w:szCs w:val="21"/>
                <w:u w:val="single"/>
                <w:shd w:val="clear" w:color="auto" w:fill="ffffff"/>
              </w:rPr>
              <w:t xml:space="preserve">显卡性能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显示分辨率：≥1920x1200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显卡显示芯片核心频率：≥300MHz</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显存等效频率：≥1000MT/s</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显卡可支持多屏同时显示数量：显卡应支持2块屏幕同时显示，分辨率应不低于1920×1080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4、</w:t>
            </w:r>
            <w:r>
              <w:rPr>
                <w:rFonts w:ascii="Segoe UI" w:hAnsi="Segoe UI" w:eastAsia="Segoe UI" w:cs="Segoe UI"/>
                <w:i/>
                <w:iCs/>
                <w:caps w:val="0"/>
                <w:color w:val="0f1115"/>
                <w:spacing w:val="0"/>
                <w:sz w:val="21"/>
                <w:szCs w:val="21"/>
                <w:u w:val="single"/>
                <w:shd w:val="clear" w:color="auto" w:fill="ffffff"/>
              </w:rPr>
              <w:t xml:space="preserve">显示设备性能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显示屏刷新率：≥90Hz</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显示屏位深：≥8位</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显示屏色域：≥100%sRGB</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显示屏色准：△E≤2</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(5) 显示屏响应时间：≤30ms</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(6) 显示屏亮度：≥400尼特</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(7) 显示屏亮度一致性：≥70%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(8) 显示屏对比度：≥1200:1</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(9) 显示屏其他参数：其它参数应符合SJ/T11292的相关规定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5、</w:t>
            </w:r>
            <w:r>
              <w:rPr>
                <w:rFonts w:ascii="Segoe UI" w:hAnsi="Segoe UI" w:eastAsia="Segoe UI" w:cs="Segoe UI"/>
                <w:i/>
                <w:iCs/>
                <w:caps w:val="0"/>
                <w:color w:val="0f1115"/>
                <w:spacing w:val="0"/>
                <w:sz w:val="21"/>
                <w:szCs w:val="21"/>
                <w:u w:val="single"/>
                <w:shd w:val="clear" w:color="auto" w:fill="ffffff"/>
              </w:rPr>
              <w:t xml:space="preserve">网络设备性能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有线网卡速率：最高速率不低于1000Mbps，支持10Mbps、100Mbps、1000Mbps速率自适应</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支持无线网络通信技术协议：支持WAPI或WiFi5.0及以上</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无线网卡频宽：≥20MHz（支持双频段2.4GHz/5GHz）</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6、</w:t>
            </w:r>
            <w:r>
              <w:rPr>
                <w:rFonts w:ascii="Segoe UI" w:hAnsi="Segoe UI" w:eastAsia="Segoe UI" w:cs="Segoe UI"/>
                <w:i/>
                <w:iCs/>
                <w:caps w:val="0"/>
                <w:color w:val="0f1115"/>
                <w:spacing w:val="0"/>
                <w:sz w:val="21"/>
                <w:szCs w:val="21"/>
                <w:u w:val="single"/>
                <w:shd w:val="clear" w:color="auto" w:fill="ffffff"/>
              </w:rPr>
              <w:t xml:space="preserve">电源适配器性能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电源适配器电源效率：在20%/50%/100%负载下效率均应不低于87%</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7、</w:t>
            </w:r>
            <w:r>
              <w:rPr>
                <w:rFonts w:ascii="Segoe UI" w:hAnsi="Segoe UI" w:eastAsia="Segoe UI" w:cs="Segoe UI"/>
                <w:i/>
                <w:iCs/>
                <w:caps w:val="0"/>
                <w:color w:val="0f1115"/>
                <w:spacing w:val="0"/>
                <w:sz w:val="21"/>
                <w:szCs w:val="21"/>
                <w:u w:val="single"/>
                <w:shd w:val="clear" w:color="auto" w:fill="ffffff"/>
              </w:rPr>
              <w:t xml:space="preserve">待机性能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满载待机性能(LTP)：≥1.5小时</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firstLine="0"/>
              <w:keepLines w:val="0"/>
              <w:keepNext w:val="0"/>
              <w:pageBreakBefore w:val="0"/>
              <w:spacing w:beforeAutospacing="0" w:afterAutospacing="0" w:line="240" w:lineRule="auto"/>
              <w:shd w:val="clear" w:color="auto" w:fill="ffffff"/>
              <w:widowControl/>
              <w:rPr>
                <w:rFonts w:ascii="Segoe UI" w:hAnsi="Segoe UI" w:eastAsia="Segoe UI" w:cs="Segoe UI"/>
                <w:i/>
                <w:iCs/>
                <w:caps w:val="0"/>
                <w:color w:val="0f1115"/>
                <w:spacing w:val="0"/>
                <w:sz w:val="21"/>
                <w:szCs w:val="21"/>
                <w:u w:val="single"/>
              </w:rPr>
              <w:suppressLineNumbers w:val="0"/>
            </w:pPr>
            <w:r>
              <w:rPr>
                <w:rFonts w:ascii="Segoe UI" w:hAnsi="Segoe UI" w:eastAsia="Segoe UI" w:cs="Segoe UI"/>
                <w:i/>
                <w:iCs/>
                <w:caps w:val="0"/>
                <w:color w:val="0f1115"/>
                <w:spacing w:val="0"/>
                <w:sz w:val="21"/>
                <w:szCs w:val="21"/>
                <w:u w:val="single"/>
                <w:shd w:val="clear" w:color="auto" w:fill="ffffff"/>
              </w:rPr>
              <w:t xml:space="preserve">三、功能要求</w:t>
            </w:r>
            <w:r>
              <w:rPr>
                <w:rFonts w:ascii="Segoe UI" w:hAnsi="Segoe UI" w:eastAsia="Segoe UI" w:cs="Segoe UI"/>
                <w:i/>
                <w:iCs/>
                <w:caps w:val="0"/>
                <w:color w:val="0f1115"/>
                <w:spacing w:val="0"/>
                <w:sz w:val="21"/>
                <w:szCs w:val="21"/>
                <w:u w:val="single"/>
              </w:rPr>
            </w:r>
            <w:r/>
          </w:p>
          <w:p>
            <w:pPr>
              <w:pStyle w:val="869"/>
              <w:ind w:left="0" w:right="0"/>
              <w:keepLines w:val="0"/>
              <w:keepNext w:val="0"/>
              <w:pageBreakBefore w:val="0"/>
              <w:spacing w:beforeAutospacing="0" w:afterAutospacing="0" w:line="240" w:lineRule="auto"/>
              <w:widowControl/>
              <w:rPr>
                <w:i/>
                <w:iCs/>
                <w:sz w:val="21"/>
                <w:szCs w:val="21"/>
                <w:u w:val="single"/>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1、</w:t>
            </w:r>
            <w:r>
              <w:rPr>
                <w:rFonts w:ascii="Segoe UI" w:hAnsi="Segoe UI" w:eastAsia="Segoe UI" w:cs="Segoe UI"/>
                <w:i/>
                <w:iCs/>
                <w:caps w:val="0"/>
                <w:color w:val="0f1115"/>
                <w:spacing w:val="0"/>
                <w:sz w:val="21"/>
                <w:szCs w:val="21"/>
                <w:u w:val="single"/>
                <w:shd w:val="clear" w:color="auto" w:fill="ffffff"/>
              </w:rPr>
              <w:t xml:space="preserve">主板功能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内存扩展接口(板载内存不涉及)：供应商给出内存扩展接口数量，不少于1个</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主板USB瞬间过流保护：支持瞬间过流保护功能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主板防静电保护：支持防静电保护功能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I/O接口功能：内置或通过扩展坞支持数据传输接口、视频接口、音频接口、网络接口、电源接口等各类标准接口。产品应集成键盘、触控板输入部件，同时应具备接入键盘、鼠标、写字板等外设的能力，宜支持触摸屏、语音交互、手写笔等人机交互功能。</w:t>
            </w:r>
            <w:r>
              <w:rPr>
                <w:i/>
                <w:iCs/>
                <w:sz w:val="21"/>
                <w:szCs w:val="21"/>
                <w:u w:val="single"/>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2、</w:t>
            </w:r>
            <w:r>
              <w:rPr>
                <w:rFonts w:ascii="Segoe UI" w:hAnsi="Segoe UI" w:eastAsia="Segoe UI" w:cs="Segoe UI"/>
                <w:i/>
                <w:iCs/>
                <w:caps w:val="0"/>
                <w:color w:val="0f1115"/>
                <w:spacing w:val="0"/>
                <w:sz w:val="21"/>
                <w:szCs w:val="21"/>
                <w:u w:val="single"/>
                <w:shd w:val="clear" w:color="auto" w:fill="ffffff"/>
              </w:rPr>
              <w:t xml:space="preserve">显卡功能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显卡外接显示接口：至少支持VGA、HDMI、DVI、DP、Type-C中1种显示接口</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显示功能：支持显示屏，同时应支持外接显示器。显示屏和外接显示器应支持多屏同时显示，显示模式应支持复制模式和扩展模式</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i/>
                <w:iCs/>
                <w:sz w:val="21"/>
                <w:szCs w:val="21"/>
                <w:u w:val="single"/>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3、</w:t>
            </w:r>
            <w:r>
              <w:rPr>
                <w:rFonts w:ascii="Segoe UI" w:hAnsi="Segoe UI" w:eastAsia="Segoe UI" w:cs="Segoe UI"/>
                <w:i/>
                <w:iCs/>
                <w:caps w:val="0"/>
                <w:color w:val="0f1115"/>
                <w:spacing w:val="0"/>
                <w:sz w:val="21"/>
                <w:szCs w:val="21"/>
                <w:u w:val="single"/>
                <w:shd w:val="clear" w:color="auto" w:fill="ffffff"/>
              </w:rPr>
              <w:t xml:space="preserve">外设功能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highlight w:val="none"/>
                <w:u w:val="single"/>
                <w:shd w:val="clear" w:color="auto" w:fill="ffffff"/>
              </w:rPr>
              <w:t xml:space="preserve">光驱功能：最大读取速度CD不低于24× 150KB/s; 最大读取速度DVD不低于8×1358KB/s;最大刻录速度CD不低于 24×150KB/s;最大刻录速度DVD不低于6×1358KB/s;应兼容光盘类型包含只读光盘､可读写光盘､可擦写光盘等。</w:t>
            </w:r>
            <w:r>
              <w:rPr>
                <w:i/>
                <w:iCs/>
                <w:sz w:val="21"/>
                <w:szCs w:val="21"/>
                <w:u w:val="single"/>
              </w:rPr>
            </w:r>
            <w:r/>
          </w:p>
          <w:p>
            <w:pPr>
              <w:pStyle w:val="869"/>
              <w:ind w:left="0" w:right="0"/>
              <w:keepLines w:val="0"/>
              <w:keepNext w:val="0"/>
              <w:pageBreakBefore w:val="0"/>
              <w:spacing w:beforeAutospacing="0" w:afterAutospacing="0" w:line="240" w:lineRule="auto"/>
              <w:widowControl/>
              <w:rPr>
                <w:i/>
                <w:iCs/>
                <w:sz w:val="21"/>
                <w:szCs w:val="21"/>
                <w:u w:val="single"/>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4、</w:t>
            </w:r>
            <w:r>
              <w:rPr>
                <w:rFonts w:ascii="Segoe UI" w:hAnsi="Segoe UI" w:eastAsia="Segoe UI" w:cs="Segoe UI"/>
                <w:i/>
                <w:iCs/>
                <w:caps w:val="0"/>
                <w:color w:val="0f1115"/>
                <w:spacing w:val="0"/>
                <w:sz w:val="21"/>
                <w:szCs w:val="21"/>
                <w:u w:val="single"/>
                <w:shd w:val="clear" w:color="auto" w:fill="ffffff"/>
              </w:rPr>
              <w:t xml:space="preserve">存储功能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存储功能：支持信息存储功能，包括支持易失性存储功能和非易失性存储功能。为提升存储性能和降低存储功耗，非易失性存储支持固态存储设备（SSD）。产品应支持通过外置接口与独立的存储设备进行数据交互。</w:t>
            </w:r>
            <w:r>
              <w:rPr>
                <w:i/>
                <w:iCs/>
                <w:sz w:val="21"/>
                <w:szCs w:val="21"/>
                <w:u w:val="single"/>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5、</w:t>
            </w:r>
            <w:r>
              <w:rPr>
                <w:rFonts w:ascii="Segoe UI" w:hAnsi="Segoe UI" w:eastAsia="Segoe UI" w:cs="Segoe UI"/>
                <w:i/>
                <w:iCs/>
                <w:caps w:val="0"/>
                <w:color w:val="0f1115"/>
                <w:spacing w:val="0"/>
                <w:sz w:val="21"/>
                <w:szCs w:val="21"/>
                <w:u w:val="single"/>
                <w:shd w:val="clear" w:color="auto" w:fill="ffffff"/>
              </w:rPr>
              <w:t xml:space="preserve">网络设备功能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网络功能：a)支持网络连接、网络开启/关闭功能；b)支持访问网络和数据交换功能；c)支持数据传输，并提供数据流量和异常日志记录功能。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无线网卡频段：支持双频段（2.4GHz和5GHz）</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数据传输：支持数据传输能力，并提供数据流量和异常日志记录功能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蓝牙协议：支持蓝牙模块，蓝牙协议不低于5.0版本</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(5) 无线网卡标准：符合GB15629.11所有部分</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52"/>
              <w:ind w:firstLine="0"/>
              <w:keepLines w:val="0"/>
              <w:keepNext w:val="0"/>
              <w:pageBreakBefore w:val="0"/>
              <w:widowControl w:val="off"/>
              <w:rPr>
                <w:i/>
                <w:iCs/>
                <w:sz w:val="21"/>
                <w:szCs w:val="21"/>
                <w:u w:val="single"/>
              </w:rPr>
            </w:pPr>
            <w:r>
              <w:rPr>
                <w:rFonts w:hint="eastAsia" w:ascii="Segoe UI" w:hAnsi="Segoe UI" w:eastAsia="宋体" w:cs="Segoe UI"/>
                <w:i/>
                <w:iCs/>
                <w:caps w:val="0"/>
                <w:color w:val="0f1115"/>
                <w:spacing w:val="0"/>
                <w:sz w:val="21"/>
                <w:szCs w:val="21"/>
                <w:u w:val="single"/>
                <w:shd w:val="clear" w:color="auto" w:fill="ffffff"/>
                <w:lang w:val="en-US" w:eastAsia="zh-CN"/>
              </w:rPr>
              <w:t xml:space="preserve">6、</w:t>
            </w:r>
            <w:r>
              <w:rPr>
                <w:rFonts w:ascii="Segoe UI" w:hAnsi="Segoe UI" w:eastAsia="Segoe UI" w:cs="Segoe UI"/>
                <w:i/>
                <w:iCs/>
                <w:caps w:val="0"/>
                <w:color w:val="0f1115"/>
                <w:spacing w:val="0"/>
                <w:sz w:val="21"/>
                <w:szCs w:val="21"/>
                <w:u w:val="single"/>
                <w:shd w:val="clear" w:color="auto" w:fill="ffffff"/>
              </w:rPr>
              <w:t xml:space="preserve">外部接口功能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音频接口类型：不少于1个，支持3.5mm孔径的4段式或3段式接口</w:t>
            </w:r>
            <w:r>
              <w:rPr>
                <w:rFonts w:hint="eastAsia" w:ascii="Segoe UI" w:hAnsi="Segoe UI" w:eastAsia="Segoe UI" w:cs="Segoe UI"/>
                <w:i/>
                <w:iCs/>
                <w:caps w:val="0"/>
                <w:color w:val="0f1115"/>
                <w:spacing w:val="0"/>
                <w:sz w:val="21"/>
                <w:szCs w:val="21"/>
                <w:u w:val="single"/>
                <w:shd w:val="clear" w:color="auto" w:fill="ffffff"/>
                <w:lang w:val="en-US" w:eastAsia="zh-CN"/>
              </w:rPr>
              <w:t xml:space="preserve">(如支持4段式接口，宜支持线序的自动识别及切换功能)</w:t>
            </w:r>
            <w:r>
              <w:rPr>
                <w:rFonts w:hint="eastAsia" w:ascii="Segoe UI" w:hAnsi="Segoe UI" w:eastAsia="Segoe UI"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视频接口类型：至少支持VGA、HDMI、DVI、DP、Type-C中1种显示接口</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HDMI、DP、Type-C显示接口要求：若提供HDMI或DP或Type-C作为显示接口，应支持音频和视频同步输出</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输入充电接口类型：Type-C（支持PD充电协议）</w:t>
            </w:r>
            <w:r>
              <w:rPr>
                <w:i/>
                <w:iCs/>
                <w:sz w:val="21"/>
                <w:szCs w:val="21"/>
                <w:u w:val="single"/>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7、</w:t>
            </w:r>
            <w:r>
              <w:rPr>
                <w:rFonts w:ascii="Segoe UI" w:hAnsi="Segoe UI" w:eastAsia="Segoe UI" w:cs="Segoe UI"/>
                <w:i/>
                <w:iCs/>
                <w:caps w:val="0"/>
                <w:color w:val="0f1115"/>
                <w:spacing w:val="0"/>
                <w:sz w:val="21"/>
                <w:szCs w:val="21"/>
                <w:u w:val="single"/>
                <w:shd w:val="clear" w:color="auto" w:fill="ffffff"/>
              </w:rPr>
              <w:t xml:space="preserve">电源功能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电源线适配能力：符合GB15934-2008，对于可拆线插头GB15934不</w:t>
            </w:r>
            <w:r>
              <w:rPr>
                <w:rFonts w:hint="eastAsia" w:ascii="Segoe UI" w:hAnsi="Segoe UI" w:eastAsia="宋体" w:cs="Segoe UI"/>
                <w:i/>
                <w:iCs/>
                <w:caps w:val="0"/>
                <w:color w:val="0f1115"/>
                <w:spacing w:val="0"/>
                <w:sz w:val="21"/>
                <w:szCs w:val="21"/>
                <w:u w:val="single"/>
                <w:shd w:val="clear" w:color="auto" w:fill="ffffff"/>
                <w:lang w:eastAsia="zh-CN"/>
              </w:rPr>
              <w:t xml:space="preserve">作要求。</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8、</w:t>
            </w:r>
            <w:r>
              <w:rPr>
                <w:rFonts w:ascii="Segoe UI" w:hAnsi="Segoe UI" w:eastAsia="Segoe UI" w:cs="Segoe UI"/>
                <w:i/>
                <w:iCs/>
                <w:caps w:val="0"/>
                <w:color w:val="0f1115"/>
                <w:spacing w:val="0"/>
                <w:sz w:val="21"/>
                <w:szCs w:val="21"/>
                <w:u w:val="single"/>
                <w:shd w:val="clear" w:color="auto" w:fill="ffffff"/>
              </w:rPr>
              <w:t xml:space="preserve">操作系统及软件功能</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中文信息处理要求：符合GB18030的相关规定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操作系统备份及还原功能：支持操作系统备份及还原功能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固件备份还原能力：支持备份及还原固件的功能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操作系统及驱动升级：支持通过网络、闪存盘等方式对操作系统、驱动进行升级</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(5) BIOS支持关闭通讯接口：支持BIOS关闭以太网及USB接口功能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(6) 固件查看信息：支持查看固件版本、内存信息、主板信息、处理器信息和系统时间信息等功能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(7) 固件设置启动顺序：支持设置启动顺序功能，并按照设置的启动顺序启动</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(8) 固件设置口令：支持设置口令、修改口令、验证口令功能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(9) 固件设置网络引导：支持网络引导启动和关闭功能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firstLine="0"/>
              <w:keepLines w:val="0"/>
              <w:keepNext w:val="0"/>
              <w:pageBreakBefore w:val="0"/>
              <w:spacing w:beforeAutospacing="0" w:afterAutospacing="0" w:line="240" w:lineRule="auto"/>
              <w:shd w:val="clear" w:color="auto" w:fill="ffffff"/>
              <w:widowControl/>
              <w:rPr>
                <w:rFonts w:ascii="Segoe UI" w:hAnsi="Segoe UI" w:eastAsia="Segoe UI" w:cs="Segoe UI"/>
                <w:i/>
                <w:iCs/>
                <w:caps w:val="0"/>
                <w:color w:val="0f1115"/>
                <w:spacing w:val="0"/>
                <w:sz w:val="21"/>
                <w:szCs w:val="21"/>
                <w:u w:val="single"/>
                <w:shd w:val="clear" w:color="auto" w:fill="ffffff"/>
              </w:rPr>
              <w:suppressLineNumbers w:val="0"/>
            </w:pPr>
            <w:r>
              <w:rPr>
                <w:rFonts w:ascii="Segoe UI" w:hAnsi="Segoe UI" w:eastAsia="Segoe UI" w:cs="Segoe UI"/>
                <w:i/>
                <w:iCs/>
                <w:caps w:val="0"/>
                <w:color w:val="0f1115"/>
                <w:spacing w:val="0"/>
                <w:sz w:val="21"/>
                <w:szCs w:val="21"/>
                <w:u w:val="single"/>
                <w:shd w:val="clear" w:color="auto" w:fill="ffffff"/>
              </w:rPr>
              <w:t xml:space="preserve">四、可靠性要求</w:t>
            </w:r>
            <w:r>
              <w:rPr>
                <w:rFonts w:ascii="Segoe UI" w:hAnsi="Segoe UI" w:eastAsia="Segoe UI" w:cs="Segoe UI"/>
                <w:i/>
                <w:iCs/>
                <w:caps w:val="0"/>
                <w:color w:val="0f1115"/>
                <w:spacing w:val="0"/>
                <w:sz w:val="21"/>
                <w:szCs w:val="21"/>
                <w:u w:val="single"/>
                <w:shd w:val="clear" w:color="auto" w:fill="ffffff"/>
              </w:rPr>
            </w:r>
            <w:r/>
          </w:p>
          <w:p>
            <w:pPr>
              <w:pStyle w:val="869"/>
              <w:ind w:left="0" w:right="0" w:firstLine="0"/>
              <w:keepLines w:val="0"/>
              <w:keepNext w:val="0"/>
              <w:pageBreakBefore w:val="0"/>
              <w:spacing w:beforeAutospacing="0" w:afterAutospacing="0" w:line="240" w:lineRule="auto"/>
              <w:shd w:val="clear" w:color="auto" w:fill="ffffff"/>
              <w:widowControl/>
              <w:rPr>
                <w:i/>
                <w:iCs/>
                <w:sz w:val="21"/>
                <w:szCs w:val="21"/>
                <w:u w:val="single"/>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1、</w:t>
            </w:r>
            <w:r>
              <w:rPr>
                <w:rFonts w:ascii="Segoe UI" w:hAnsi="Segoe UI" w:eastAsia="Segoe UI" w:cs="Segoe UI"/>
                <w:i/>
                <w:iCs/>
                <w:caps w:val="0"/>
                <w:color w:val="0f1115"/>
                <w:spacing w:val="0"/>
                <w:sz w:val="21"/>
                <w:szCs w:val="21"/>
                <w:u w:val="single"/>
                <w:shd w:val="clear" w:color="auto" w:fill="ffffff"/>
              </w:rPr>
              <w:t xml:space="preserve">存储设备可靠性</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 固态存储寿命：TBW≥80TB(条件：240GB硬盘容量</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t xml:space="preserve">；</w:t>
            </w:r>
            <w:r>
              <w:rPr>
                <w:i/>
                <w:iCs/>
                <w:sz w:val="21"/>
                <w:szCs w:val="21"/>
                <w:u w:val="single"/>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2、</w:t>
            </w:r>
            <w:r>
              <w:rPr>
                <w:rFonts w:ascii="Segoe UI" w:hAnsi="Segoe UI" w:eastAsia="Segoe UI" w:cs="Segoe UI"/>
                <w:i/>
                <w:iCs/>
                <w:caps w:val="0"/>
                <w:color w:val="0f1115"/>
                <w:spacing w:val="0"/>
                <w:sz w:val="21"/>
                <w:szCs w:val="21"/>
                <w:u w:val="single"/>
                <w:shd w:val="clear" w:color="auto" w:fill="ffffff"/>
              </w:rPr>
              <w:t xml:space="preserve">显示设备可靠性</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显示屏屏幕失效点：符合GB/T9813.2的要求</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3、</w:t>
            </w:r>
            <w:r>
              <w:rPr>
                <w:rFonts w:ascii="Segoe UI" w:hAnsi="Segoe UI" w:eastAsia="Segoe UI" w:cs="Segoe UI"/>
                <w:i/>
                <w:iCs/>
                <w:caps w:val="0"/>
                <w:color w:val="0f1115"/>
                <w:spacing w:val="0"/>
                <w:sz w:val="21"/>
                <w:szCs w:val="21"/>
                <w:u w:val="single"/>
                <w:shd w:val="clear" w:color="auto" w:fill="ffffff"/>
              </w:rPr>
              <w:t xml:space="preserve">外设可靠性</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键盘按键寿命：≥1000万次</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鼠标按键寿命：≥500万次</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键盘鼠标线材寿命：键盘鼠标所用线材经±60°弯折不低于3000次，功能、外观完好</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风扇寿命：≥4万小时</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4、</w:t>
            </w:r>
            <w:r>
              <w:rPr>
                <w:rFonts w:ascii="Segoe UI" w:hAnsi="Segoe UI" w:eastAsia="Segoe UI" w:cs="Segoe UI"/>
                <w:i/>
                <w:iCs/>
                <w:caps w:val="0"/>
                <w:color w:val="0f1115"/>
                <w:spacing w:val="0"/>
                <w:sz w:val="21"/>
                <w:szCs w:val="21"/>
                <w:u w:val="single"/>
                <w:shd w:val="clear" w:color="auto" w:fill="ffffff"/>
              </w:rPr>
              <w:t xml:space="preserve">整机可靠性要求</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电磁兼容性要求的抗扰度：符合GB/T9254.2的规定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环境条件要求的气候环境适应性：符合GB/T9813.2中规定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环境条件要求的振动适应性：符合GB/T9813.2中规定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环境条件要求的冲击适应性：符合GB/T9813.2中规定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(5) 环境条件要求的碰撞适应性：符合GB/T9813.2中规定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(6) 环境条件要求的自由跌落适应性：符合GB/T9813.2中规定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(7) 环境条件要求的运输包装件跌落适应性：符合GB/T9813.2中规定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(8) MTBF测试：MTBF(m1)≥3万小时</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firstLine="0"/>
              <w:keepLines w:val="0"/>
              <w:keepNext w:val="0"/>
              <w:pageBreakBefore w:val="0"/>
              <w:spacing w:beforeAutospacing="0" w:afterAutospacing="0" w:line="240" w:lineRule="auto"/>
              <w:shd w:val="clear" w:color="auto" w:fill="ffffff"/>
              <w:widowControl/>
              <w:rPr>
                <w:rFonts w:hint="eastAsia" w:eastAsia="宋体"/>
                <w:i/>
                <w:iCs/>
                <w:sz w:val="21"/>
                <w:szCs w:val="21"/>
                <w:u w:val="single"/>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五、兼容要求</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常用软件兼容：支持流式软件、版式软件、浏览器、邮件客户端、解压软件、多媒体、图形图像处理等常用软件</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数据库兼容：兼容3个及以上厂商的数据库产品</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中间件兼容：兼容3个及以上厂商中间件产品</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平台软件兼容：兼容3个及以上厂商云计算及大数据平台</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firstLine="0"/>
              <w:keepLines w:val="0"/>
              <w:keepNext w:val="0"/>
              <w:pageBreakBefore w:val="0"/>
              <w:spacing w:beforeAutospacing="0" w:afterAutospacing="0" w:line="240" w:lineRule="auto"/>
              <w:shd w:val="clear" w:color="auto" w:fill="ffffff"/>
              <w:widowControl/>
              <w:rPr>
                <w:rFonts w:ascii="Segoe UI" w:hAnsi="Segoe UI" w:eastAsia="Segoe UI" w:cs="Segoe UI"/>
                <w:i/>
                <w:iCs/>
                <w:caps w:val="0"/>
                <w:color w:val="0f1115"/>
                <w:spacing w:val="0"/>
                <w:sz w:val="21"/>
                <w:szCs w:val="21"/>
                <w:u w:val="single"/>
              </w:rPr>
              <w:suppressLineNumbers w:val="0"/>
            </w:pPr>
            <w:r>
              <w:rPr>
                <w:rFonts w:ascii="Segoe UI" w:hAnsi="Segoe UI" w:eastAsia="Segoe UI" w:cs="Segoe UI"/>
                <w:i/>
                <w:iCs/>
                <w:caps w:val="0"/>
                <w:color w:val="0f1115"/>
                <w:spacing w:val="0"/>
                <w:sz w:val="21"/>
                <w:szCs w:val="21"/>
                <w:u w:val="single"/>
                <w:shd w:val="clear" w:color="auto" w:fill="ffffff"/>
              </w:rPr>
              <w:t xml:space="preserve">六、包装及运输要求</w:t>
            </w:r>
            <w:r>
              <w:rPr>
                <w:rFonts w:ascii="Segoe UI" w:hAnsi="Segoe UI" w:eastAsia="Segoe UI" w:cs="Segoe UI"/>
                <w:i/>
                <w:iCs/>
                <w:caps w:val="0"/>
                <w:color w:val="0f1115"/>
                <w:spacing w:val="0"/>
                <w:sz w:val="21"/>
                <w:szCs w:val="21"/>
                <w:u w:val="single"/>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包装及运输要求</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标志、包装、运输和贮存：符合GB/T9813.2和商品包装政府采购需求标准的相关规定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numPr>
                <w:ilvl w:val="0"/>
                <w:numId w:val="0"/>
              </w:numPr>
              <w:ind w:right="0"/>
              <w:keepLines w:val="0"/>
              <w:keepNext w:val="0"/>
              <w:pageBreakBefore w:val="0"/>
              <w:spacing w:beforeAutospacing="0" w:afterAutospacing="0" w:line="240" w:lineRule="auto"/>
              <w:shd w:val="clear" w:color="auto" w:fill="ffffff"/>
              <w:widowControl/>
              <w:rPr>
                <w:rFonts w:ascii="Segoe UI" w:hAnsi="Segoe UI" w:eastAsia="Segoe UI" w:cs="Segoe UI"/>
                <w:i/>
                <w:iCs/>
                <w:caps w:val="0"/>
                <w:color w:val="0f1115"/>
                <w:spacing w:val="0"/>
                <w:sz w:val="21"/>
                <w:szCs w:val="21"/>
                <w:u w:val="single"/>
                <w:shd w:val="clear" w:color="auto" w:fill="ffffff"/>
              </w:rPr>
              <w:suppressLineNumbers w:val="0"/>
            </w:pPr>
            <w:r>
              <w:rPr>
                <w:rFonts w:hint="eastAsia" w:ascii="Segoe UI" w:hAnsi="Segoe UI" w:eastAsia="宋体" w:cs="Segoe UI"/>
                <w:b/>
                <w:bCs/>
                <w:i/>
                <w:iCs/>
                <w:caps w:val="0"/>
                <w:color w:val="000000"/>
                <w:spacing w:val="0"/>
                <w:sz w:val="21"/>
                <w:szCs w:val="21"/>
                <w:highlight w:val="none"/>
                <w:u w:val="single"/>
                <w:shd w:val="clear" w:color="auto" w:fill="ffffff"/>
                <w:lang w:eastAsia="zh-CN"/>
              </w:rPr>
              <w:t xml:space="preserve">七、</w:t>
            </w:r>
            <w:r>
              <w:rPr>
                <w:rFonts w:ascii="Segoe UI" w:hAnsi="Segoe UI" w:eastAsia="Segoe UI" w:cs="Segoe UI"/>
                <w:i/>
                <w:iCs/>
                <w:caps w:val="0"/>
                <w:color w:val="0f1115"/>
                <w:spacing w:val="0"/>
                <w:sz w:val="21"/>
                <w:szCs w:val="21"/>
                <w:u w:val="single"/>
                <w:shd w:val="clear" w:color="auto" w:fill="ffffff"/>
              </w:rPr>
              <w:t xml:space="preserve">服务要求</w:t>
            </w:r>
            <w:r>
              <w:rPr>
                <w:rFonts w:ascii="Segoe UI" w:hAnsi="Segoe UI" w:eastAsia="Segoe UI" w:cs="Segoe UI"/>
                <w:i/>
                <w:iCs/>
                <w:caps w:val="0"/>
                <w:color w:val="0f1115"/>
                <w:spacing w:val="0"/>
                <w:sz w:val="21"/>
                <w:szCs w:val="21"/>
                <w:u w:val="single"/>
                <w:shd w:val="clear" w:color="auto" w:fill="ffffff"/>
              </w:rPr>
            </w:r>
            <w:r/>
          </w:p>
          <w:p>
            <w:pPr>
              <w:pStyle w:val="869"/>
              <w:numPr>
                <w:ilvl w:val="0"/>
                <w:numId w:val="0"/>
              </w:numPr>
              <w:ind w:left="0" w:right="0"/>
              <w:keepLines w:val="0"/>
              <w:keepNext w:val="0"/>
              <w:pageBreakBefore w:val="0"/>
              <w:spacing w:beforeAutospacing="0" w:afterAutospacing="0" w:line="240" w:lineRule="auto"/>
              <w:shd w:val="clear" w:color="auto" w:fill="ffffff"/>
              <w:widowControl/>
              <w:rPr>
                <w:rFonts w:hint="eastAsia" w:eastAsia="宋体"/>
                <w:i/>
                <w:iCs/>
                <w:sz w:val="21"/>
                <w:szCs w:val="21"/>
                <w:u w:val="single"/>
                <w:lang w:eastAsia="zh-CN"/>
              </w:rPr>
              <w:suppressLineNumbers w:val="0"/>
            </w:pPr>
            <w:r>
              <w:rPr>
                <w:rFonts w:ascii="Segoe UI" w:hAnsi="Segoe UI" w:eastAsia="Segoe UI" w:cs="Segoe UI"/>
                <w:i/>
                <w:iCs/>
                <w:caps w:val="0"/>
                <w:color w:val="0f1115"/>
                <w:spacing w:val="0"/>
                <w:sz w:val="21"/>
                <w:szCs w:val="21"/>
                <w:u w:val="single"/>
                <w:shd w:val="clear" w:color="auto" w:fill="ffffff"/>
              </w:rPr>
              <w:t xml:space="preserve">服务要求</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配置检查工具：提供自检测试工具</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服务响应：a)提供产品3年维保及上门服务(满足同城4小时、异地12小时响应要求)；b)提供政企专线7*24在线服务；c)现场保障技术服务团队，国内上门服务地级市覆盖率达100%</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服务周期：支持产品延保≥3年，提供每年延保服务报价；提供备件服务能力≥6年(自购买之日起)</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预装操作系统：预装符合桌面操作系统政府采购需求标准的正版操作系统</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(5) 培训服务：供应商提供培训材料、产品手册、培训视频等培训相关内容</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(6) 典型问题解决手册：供应商提供典型问题解决说明文档或视频</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(7) 厂家升级软件与扩容服务：提供供应商上门升级部件/软件的增值服务</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(8) 整机质量服务要求：免费服务周期(含换件和维修)应不小于3年</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(9) 合格证书要求：供应商提供产品合格证</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(10) 开箱组装/使用指导要求：供应商提供开箱组装/使用指导</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(11) 驱动下载服务要求：供应商提供驱动光盘或下载方式</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(12) 兼容适配软件下载服务要求：供应商提供兼容适配软件下载渠道(光盘、网站)</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firstLine="0"/>
              <w:keepLines w:val="0"/>
              <w:keepNext w:val="0"/>
              <w:pageBreakBefore w:val="0"/>
              <w:spacing w:beforeAutospacing="0" w:afterAutospacing="0" w:line="240" w:lineRule="auto"/>
              <w:shd w:val="clear" w:color="auto" w:fill="ffffff"/>
              <w:widowControl/>
              <w:rPr>
                <w:rFonts w:ascii="Segoe UI" w:hAnsi="Segoe UI" w:eastAsia="Segoe UI" w:cs="Segoe UI"/>
                <w:i/>
                <w:iCs/>
                <w:caps w:val="0"/>
                <w:color w:val="0f1115"/>
                <w:spacing w:val="0"/>
                <w:sz w:val="21"/>
                <w:szCs w:val="21"/>
                <w:u w:val="single"/>
              </w:rPr>
              <w:suppressLineNumbers w:val="0"/>
            </w:pPr>
            <w:r>
              <w:rPr>
                <w:rFonts w:ascii="Segoe UI" w:hAnsi="Segoe UI" w:eastAsia="Segoe UI" w:cs="Segoe UI"/>
                <w:i/>
                <w:iCs/>
                <w:caps w:val="0"/>
                <w:color w:val="0f1115"/>
                <w:spacing w:val="0"/>
                <w:sz w:val="21"/>
                <w:szCs w:val="21"/>
                <w:u w:val="single"/>
                <w:shd w:val="clear" w:color="auto" w:fill="ffffff"/>
              </w:rPr>
              <w:t xml:space="preserve">八、供应保障要求</w:t>
            </w:r>
            <w:r>
              <w:rPr>
                <w:rFonts w:ascii="Segoe UI" w:hAnsi="Segoe UI" w:eastAsia="Segoe UI" w:cs="Segoe UI"/>
                <w:i/>
                <w:iCs/>
                <w:caps w:val="0"/>
                <w:color w:val="0f1115"/>
                <w:spacing w:val="0"/>
                <w:sz w:val="21"/>
                <w:szCs w:val="21"/>
                <w:u w:val="single"/>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1、</w:t>
            </w:r>
            <w:r>
              <w:rPr>
                <w:rFonts w:ascii="Segoe UI" w:hAnsi="Segoe UI" w:eastAsia="Segoe UI" w:cs="Segoe UI"/>
                <w:i/>
                <w:iCs/>
                <w:caps w:val="0"/>
                <w:color w:val="0f1115"/>
                <w:spacing w:val="0"/>
                <w:sz w:val="21"/>
                <w:szCs w:val="21"/>
                <w:u w:val="single"/>
                <w:shd w:val="clear" w:color="auto" w:fill="ffffff"/>
              </w:rPr>
              <w:t xml:space="preserve">供应链合规性</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产品部件保障：保障产品主要部件，应提供6年的备件服务能力(自购买之日起)，或提供可兼容原设备的升级换代产品</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2、</w:t>
            </w:r>
            <w:r>
              <w:rPr>
                <w:rFonts w:ascii="Segoe UI" w:hAnsi="Segoe UI" w:eastAsia="Segoe UI" w:cs="Segoe UI"/>
                <w:i/>
                <w:iCs/>
                <w:caps w:val="0"/>
                <w:color w:val="0f1115"/>
                <w:spacing w:val="0"/>
                <w:sz w:val="21"/>
                <w:szCs w:val="21"/>
                <w:u w:val="single"/>
                <w:shd w:val="clear" w:color="auto" w:fill="ffffff"/>
              </w:rPr>
              <w:t xml:space="preserve">供应链质量</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抗干扰性：当产品部件出现供应风险时，供应商应通知采购人并提供风险应对方案确保产品的服务保障</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供应能力证明：提供供应链稳定承诺书，确保产品的部件在产品服务周期内稳定供货</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firstLine="0"/>
              <w:keepLines w:val="0"/>
              <w:keepNext w:val="0"/>
              <w:pageBreakBefore w:val="0"/>
              <w:spacing w:beforeAutospacing="0" w:afterAutospacing="0" w:line="240" w:lineRule="auto"/>
              <w:shd w:val="clear" w:color="auto" w:fill="ffffff"/>
              <w:widowControl/>
              <w:rPr>
                <w:rFonts w:ascii="Segoe UI" w:hAnsi="Segoe UI" w:eastAsia="Segoe UI" w:cs="Segoe UI"/>
                <w:i/>
                <w:iCs/>
                <w:caps w:val="0"/>
                <w:color w:val="0f1115"/>
                <w:spacing w:val="0"/>
                <w:sz w:val="21"/>
                <w:szCs w:val="21"/>
                <w:u w:val="single"/>
              </w:rPr>
              <w:suppressLineNumbers w:val="0"/>
            </w:pPr>
            <w:r>
              <w:rPr>
                <w:rFonts w:ascii="Segoe UI" w:hAnsi="Segoe UI" w:eastAsia="Segoe UI" w:cs="Segoe UI"/>
                <w:i/>
                <w:iCs/>
                <w:caps w:val="0"/>
                <w:color w:val="0f1115"/>
                <w:spacing w:val="0"/>
                <w:sz w:val="21"/>
                <w:szCs w:val="21"/>
                <w:u w:val="single"/>
                <w:shd w:val="clear" w:color="auto" w:fill="ffffff"/>
              </w:rPr>
              <w:t xml:space="preserve">九、安全要求</w:t>
            </w:r>
            <w:r>
              <w:rPr>
                <w:rFonts w:ascii="Segoe UI" w:hAnsi="Segoe UI" w:eastAsia="Segoe UI" w:cs="Segoe UI"/>
                <w:i/>
                <w:iCs/>
                <w:caps w:val="0"/>
                <w:color w:val="0f1115"/>
                <w:spacing w:val="0"/>
                <w:sz w:val="21"/>
                <w:szCs w:val="21"/>
                <w:u w:val="single"/>
              </w:rPr>
            </w:r>
            <w:r/>
          </w:p>
          <w:p>
            <w:pPr>
              <w:pStyle w:val="869"/>
              <w:ind w:left="0" w:right="0"/>
              <w:keepLines w:val="0"/>
              <w:keepNext w:val="0"/>
              <w:pageBreakBefore w:val="0"/>
              <w:spacing w:beforeAutospacing="0" w:afterAutospacing="0" w:line="240" w:lineRule="auto"/>
              <w:widowControl/>
              <w:rPr>
                <w:rFonts w:hint="eastAsia" w:eastAsia="宋体"/>
                <w:i/>
                <w:iCs/>
                <w:sz w:val="21"/>
                <w:szCs w:val="21"/>
                <w:u w:val="single"/>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1、</w:t>
            </w:r>
            <w:r>
              <w:rPr>
                <w:rFonts w:ascii="Segoe UI" w:hAnsi="Segoe UI" w:eastAsia="Segoe UI" w:cs="Segoe UI"/>
                <w:i/>
                <w:iCs/>
                <w:caps w:val="0"/>
                <w:color w:val="0f1115"/>
                <w:spacing w:val="0"/>
                <w:sz w:val="21"/>
                <w:szCs w:val="21"/>
                <w:u w:val="single"/>
                <w:shd w:val="clear" w:color="auto" w:fill="ffffff"/>
              </w:rPr>
              <w:t xml:space="preserve">关键部件安全要求</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关键部件安全要求：CPU和操作系统等关键部件应当符合安全可靠测评要求</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eastAsia="宋体"/>
                <w:i/>
                <w:iCs/>
                <w:sz w:val="21"/>
                <w:szCs w:val="21"/>
                <w:u w:val="single"/>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hint="eastAsia" w:ascii="Segoe UI" w:hAnsi="Segoe UI" w:eastAsia="宋体" w:cs="Segoe UI"/>
                <w:i/>
                <w:iCs/>
                <w:caps w:val="0"/>
                <w:color w:val="0f1115"/>
                <w:spacing w:val="0"/>
                <w:sz w:val="21"/>
                <w:szCs w:val="21"/>
                <w:u w:val="single"/>
                <w:shd w:val="clear" w:color="auto" w:fill="ffffff"/>
                <w:lang w:val="en-US" w:eastAsia="zh-CN"/>
              </w:rPr>
              <w:t xml:space="preserve">2、</w:t>
            </w:r>
            <w:r>
              <w:rPr>
                <w:rFonts w:ascii="Segoe UI" w:hAnsi="Segoe UI" w:eastAsia="Segoe UI" w:cs="Segoe UI"/>
                <w:i/>
                <w:iCs/>
                <w:caps w:val="0"/>
                <w:color w:val="0f1115"/>
                <w:spacing w:val="0"/>
                <w:sz w:val="21"/>
                <w:szCs w:val="21"/>
                <w:u w:val="single"/>
                <w:shd w:val="clear" w:color="auto" w:fill="ffffff"/>
              </w:rPr>
              <w:t xml:space="preserve">整机安全性要求</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(1) 密码算法实现：CPU芯片应符合GM/T0008的相关规定，或芯片密码模块应符合GB/T37092或GM/T0028的相关规定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(2) 信息安全基本要求：a)应符合GB/T39276的5.2的规定；b)生产厂商应建立漏洞跟踪表，保证产品版本涉及到的漏洞(如驱动程序等)可查看；c)不得包含已知的恶意代码或漏洞，不存在未声明的指令、功能、接口</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(3) 固件安全启动：支持固件安全启动功能，固件启动过程中只有通过启动校验才能正常启动</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ascii="Segoe UI" w:hAnsi="Segoe UI" w:eastAsia="Segoe UI" w:cs="Segoe UI"/>
                <w:i/>
                <w:iCs/>
                <w:caps w:val="0"/>
                <w:color w:val="0f1115"/>
                <w:spacing w:val="0"/>
                <w:sz w:val="21"/>
                <w:szCs w:val="21"/>
                <w:u w:val="single"/>
                <w:shd w:val="clear" w:color="auto" w:fill="ffffff"/>
              </w:rPr>
              <w:br w:type="textWrapping" w:clear="all"/>
            </w:r>
            <w:r>
              <w:rPr>
                <w:rFonts w:ascii="Segoe UI" w:hAnsi="Segoe UI" w:eastAsia="Segoe UI" w:cs="Segoe UI"/>
                <w:i/>
                <w:iCs/>
                <w:caps w:val="0"/>
                <w:color w:val="0f1115"/>
                <w:spacing w:val="0"/>
                <w:sz w:val="21"/>
                <w:szCs w:val="21"/>
                <w:u w:val="single"/>
                <w:shd w:val="clear" w:color="auto" w:fill="ffffff"/>
              </w:rPr>
              <w:t xml:space="preserve">(4) 限用物质的限量要求：符合GB/T26572中规定</w:t>
            </w:r>
            <w:r>
              <w:rPr>
                <w:rFonts w:hint="eastAsia" w:ascii="Segoe UI" w:hAnsi="Segoe UI" w:eastAsia="宋体" w:cs="Segoe UI"/>
                <w:i/>
                <w:iCs/>
                <w:caps w:val="0"/>
                <w:color w:val="0f1115"/>
                <w:spacing w:val="0"/>
                <w:sz w:val="21"/>
                <w:szCs w:val="21"/>
                <w:u w:val="single"/>
                <w:shd w:val="clear" w:color="auto" w:fill="ffffff"/>
                <w:lang w:eastAsia="zh-CN"/>
              </w:rPr>
              <w:t xml:space="preserve">。</w:t>
            </w:r>
            <w:r>
              <w:rPr>
                <w:rFonts w:hint="eastAsia" w:ascii="Segoe UI" w:hAnsi="Segoe UI" w:eastAsia="宋体" w:cs="Segoe UI"/>
                <w:i/>
                <w:iCs/>
                <w:caps w:val="0"/>
                <w:color w:val="0f1115"/>
                <w:spacing w:val="0"/>
                <w:sz w:val="21"/>
                <w:szCs w:val="21"/>
                <w:u w:val="single"/>
                <w:shd w:val="clear" w:color="auto" w:fill="ffffff"/>
                <w:lang w:eastAsia="zh-CN"/>
              </w:rPr>
            </w:r>
            <w:r/>
          </w:p>
          <w:p>
            <w:pPr>
              <w:pStyle w:val="869"/>
              <w:ind w:left="0" w:right="0"/>
              <w:keepLines w:val="0"/>
              <w:keepNext w:val="0"/>
              <w:pageBreakBefore w:val="0"/>
              <w:spacing w:beforeAutospacing="0" w:afterAutospacing="0" w:line="240" w:lineRule="auto"/>
              <w:widowControl/>
              <w:rPr>
                <w:rFonts w:hint="eastAsia" w:ascii="Segoe UI" w:hAnsi="Segoe UI" w:eastAsia="宋体" w:cs="Segoe UI"/>
                <w:i/>
                <w:iCs/>
                <w:caps w:val="0"/>
                <w:color w:val="0f1115"/>
                <w:spacing w:val="0"/>
                <w:sz w:val="21"/>
                <w:szCs w:val="21"/>
                <w:u w:val="single"/>
                <w:shd w:val="clear" w:color="auto" w:fill="ffffff"/>
                <w:lang w:eastAsia="zh-CN"/>
              </w:rPr>
              <w:suppressLineNumbers w:val="0"/>
            </w:pPr>
            <w:r>
              <w:rPr>
                <w:rFonts w:hint="eastAsia" w:ascii="宋体" w:hAnsi="宋体"/>
                <w:i/>
                <w:color w:val="000000"/>
                <w:sz w:val="21"/>
                <w:szCs w:val="21"/>
                <w:u w:val="single"/>
                <w:lang w:val="en-US" w:eastAsia="zh-CN"/>
              </w:rPr>
              <w:t xml:space="preserve">十</w:t>
            </w:r>
            <w:r>
              <w:rPr>
                <w:rFonts w:hint="eastAsia" w:ascii="宋体" w:hAnsi="宋体"/>
                <w:i/>
                <w:color w:val="000000"/>
                <w:sz w:val="21"/>
                <w:szCs w:val="21"/>
                <w:u w:val="single"/>
              </w:rPr>
              <w:t xml:space="preserve">、</w:t>
            </w:r>
            <w:r>
              <w:rPr>
                <w:rFonts w:hint="eastAsia" w:ascii="宋体" w:hAnsi="宋体"/>
                <w:i/>
                <w:color w:val="000000"/>
                <w:sz w:val="21"/>
                <w:szCs w:val="21"/>
                <w:u w:val="single"/>
                <w:lang w:val="en-US" w:eastAsia="zh-CN"/>
              </w:rPr>
              <w:t xml:space="preserve">所投笔记本电脑</w:t>
            </w:r>
            <w:r>
              <w:rPr>
                <w:rFonts w:hint="eastAsia" w:ascii="宋体" w:hAnsi="宋体"/>
                <w:i/>
                <w:iCs/>
                <w:color w:val="000000"/>
                <w:sz w:val="21"/>
                <w:szCs w:val="21"/>
                <w:u w:val="single"/>
              </w:rPr>
              <w:t xml:space="preserve">具有节能产品认证证书</w:t>
            </w:r>
            <w:r>
              <w:rPr>
                <w:rFonts w:hint="eastAsia" w:ascii="宋体" w:hAnsi="宋体"/>
                <w:b/>
                <w:bCs/>
                <w:i/>
                <w:iCs/>
                <w:color w:val="000000"/>
                <w:sz w:val="21"/>
                <w:szCs w:val="21"/>
                <w:u w:val="single"/>
              </w:rPr>
              <w:t xml:space="preserve">（投标文件中提供有效证书（如有附录须提供）扫描件并加盖投标人公章，否则投标无效。证明材料中所投型号须与投标分项报价表中填报的一致）</w:t>
            </w:r>
            <w:r>
              <w:rPr>
                <w:rFonts w:hint="eastAsia" w:ascii="Segoe UI" w:hAnsi="Segoe UI" w:eastAsia="宋体" w:cs="Segoe UI"/>
                <w:i/>
                <w:iCs/>
                <w:caps w:val="0"/>
                <w:color w:val="0f1115"/>
                <w:spacing w:val="0"/>
                <w:sz w:val="21"/>
                <w:szCs w:val="21"/>
                <w:u w:val="single"/>
                <w:shd w:val="clear" w:color="auto" w:fill="ffffff"/>
                <w:lang w:eastAsia="zh-CN"/>
              </w:rPr>
            </w:r>
            <w:r/>
          </w:p>
        </w:tc>
      </w:tr>
      <w:tr>
        <w:trPr/>
        <w:tc>
          <w:tcPr>
            <w:tcW w:w="823" w:type="dxa"/>
            <w:vAlign w:val="center"/>
            <w:textDirection w:val="lrTb"/>
            <w:noWrap w:val="false"/>
          </w:tcPr>
          <w:p>
            <w:pPr>
              <w:pStyle w:val="841"/>
              <w:jc w:val="center"/>
              <w:keepLines w:val="0"/>
              <w:keepNext w:val="0"/>
              <w:widowControl/>
              <w:rPr>
                <w:rFonts w:hint="eastAsia" w:ascii="宋体" w:hAnsi="宋体" w:cs="Helvetica"/>
                <w:sz w:val="24"/>
                <w:szCs w:val="32"/>
                <w:highlight w:val="none"/>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5</w:t>
            </w:r>
            <w:r>
              <w:rPr>
                <w:rFonts w:hint="eastAsia" w:ascii="宋体" w:hAnsi="宋体" w:cs="Helvetica"/>
                <w:sz w:val="24"/>
                <w:szCs w:val="32"/>
                <w:highlight w:val="none"/>
              </w:rPr>
            </w:r>
            <w:r/>
          </w:p>
        </w:tc>
        <w:tc>
          <w:tcPr>
            <w:tcW w:w="2095" w:type="dxa"/>
            <w:vAlign w:val="center"/>
            <w:textDirection w:val="lrTb"/>
            <w:noWrap w:val="false"/>
          </w:tcPr>
          <w:p>
            <w:pPr>
              <w:pStyle w:val="841"/>
              <w:jc w:val="center"/>
              <w:keepLines w:val="0"/>
              <w:keepNext w:val="0"/>
              <w:widowControl/>
              <w:rPr>
                <w:rFonts w:hint="eastAsia" w:ascii="宋体" w:hAnsi="宋体" w:cs="Helvetica"/>
                <w:szCs w:val="24"/>
                <w:highlight w:val="none"/>
              </w:rPr>
              <w:suppressLineNumbers w:val="0"/>
            </w:pPr>
            <w:r>
              <w:rPr>
                <w:rFonts w:ascii="Times New Roman" w:hAnsi="Times New Roman" w:eastAsia="var(--dsw-font-markdown-table)" w:cs="Times New Roman"/>
                <w:i w:val="0"/>
                <w:iCs w:val="0"/>
                <w:caps w:val="0"/>
                <w:color w:val="0f1115"/>
                <w:spacing w:val="0"/>
                <w:sz w:val="24"/>
                <w:szCs w:val="24"/>
                <w:highlight w:val="none"/>
              </w:rPr>
              <w:t xml:space="preserve">音响</w:t>
            </w:r>
            <w:r>
              <w:rPr>
                <w:rFonts w:hint="eastAsia" w:ascii="Times New Roman" w:hAnsi="Times New Roman" w:eastAsia="宋体" w:cs="Times New Roman"/>
                <w:i w:val="0"/>
                <w:iCs w:val="0"/>
                <w:caps w:val="0"/>
                <w:color w:val="0f1115"/>
                <w:spacing w:val="0"/>
                <w:sz w:val="24"/>
                <w:szCs w:val="24"/>
                <w:highlight w:val="none"/>
                <w:lang w:val="en-US" w:eastAsia="zh-CN"/>
              </w:rPr>
              <w:t xml:space="preserve">设备</w:t>
            </w:r>
            <w:r>
              <w:rPr>
                <w:rFonts w:hint="eastAsia" w:ascii="宋体" w:hAnsi="宋体" w:cs="Helvetica"/>
                <w:szCs w:val="24"/>
                <w:highlight w:val="none"/>
              </w:rPr>
            </w:r>
            <w:r/>
          </w:p>
        </w:tc>
        <w:tc>
          <w:tcPr>
            <w:tcW w:w="5587" w:type="dxa"/>
            <w:vAlign w:val="top"/>
            <w:textDirection w:val="lrTb"/>
            <w:noWrap w:val="false"/>
          </w:tcPr>
          <w:p>
            <w:pPr>
              <w:pStyle w:val="841"/>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1.</w:t>
            </w:r>
            <w:r>
              <w:rPr>
                <w:rFonts w:hint="eastAsia" w:ascii="宋体" w:hAnsi="宋体" w:cs="Helvetica"/>
                <w:b w:val="0"/>
                <w:bCs w:val="0"/>
                <w:i/>
                <w:iCs/>
                <w:color w:val="000000"/>
                <w:szCs w:val="24"/>
                <w:highlight w:val="none"/>
                <w:u w:val="single"/>
              </w:rPr>
              <w:t xml:space="preserve">单元配置：低音6.5寸×1、高音1.5寸×1；2分频设计；额定功率≥40W；阻抗8Ω；频率响应60Hz-20kHz。</w:t>
            </w:r>
            <w:r>
              <w:rPr>
                <w:rFonts w:hint="eastAsia" w:ascii="宋体" w:hAnsi="宋体" w:cs="Helvetica"/>
                <w:b w:val="0"/>
                <w:bCs w:val="0"/>
                <w:i/>
                <w:iCs/>
                <w:color w:val="000000"/>
                <w:szCs w:val="24"/>
                <w:highlight w:val="none"/>
                <w:u w:val="single"/>
              </w:rPr>
            </w:r>
            <w:r/>
          </w:p>
          <w:p>
            <w:pPr>
              <w:pStyle w:val="841"/>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2.</w:t>
            </w:r>
            <w:r>
              <w:rPr>
                <w:rFonts w:hint="eastAsia" w:ascii="宋体" w:hAnsi="宋体" w:cs="Helvetica"/>
                <w:b w:val="0"/>
                <w:bCs w:val="0"/>
                <w:i/>
                <w:iCs/>
                <w:color w:val="000000"/>
                <w:szCs w:val="24"/>
                <w:highlight w:val="none"/>
                <w:u w:val="single"/>
              </w:rPr>
              <w:t xml:space="preserve">功放与音源：一体化2U标准机箱，集成MP3播放器、FM收音机、蓝牙音频放大器；额定输出功率≥240W；具备定压/定阻双输出（100V/70V及4-16Ω）。</w:t>
            </w:r>
            <w:r>
              <w:rPr>
                <w:rFonts w:hint="eastAsia" w:ascii="宋体" w:hAnsi="宋体" w:cs="Helvetica"/>
                <w:b w:val="0"/>
                <w:bCs w:val="0"/>
                <w:i/>
                <w:iCs/>
                <w:color w:val="000000"/>
                <w:szCs w:val="24"/>
                <w:highlight w:val="none"/>
                <w:u w:val="single"/>
              </w:rPr>
            </w:r>
            <w:r/>
          </w:p>
          <w:p>
            <w:pPr>
              <w:pStyle w:val="841"/>
              <w:jc w:val="left"/>
              <w:spacing w:line="360" w:lineRule="auto"/>
              <w:widowControl/>
              <w:rPr>
                <w:rFonts w:hint="eastAsia" w:ascii="宋体" w:hAnsi="宋体" w:cs="Helvetica"/>
                <w:color w:val="000000"/>
                <w:szCs w:val="24"/>
                <w:highlight w:val="none"/>
              </w:rPr>
            </w:pPr>
            <w:r>
              <w:rPr>
                <w:rFonts w:hint="eastAsia" w:ascii="宋体" w:hAnsi="宋体" w:cs="Helvetica"/>
                <w:color w:val="000000"/>
                <w:szCs w:val="24"/>
                <w:highlight w:val="none"/>
                <w:lang w:val="en-US" w:eastAsia="zh-CN"/>
              </w:rPr>
              <w:t xml:space="preserve">3.</w:t>
            </w:r>
            <w:r>
              <w:rPr>
                <w:rFonts w:hint="eastAsia" w:ascii="宋体" w:hAnsi="宋体" w:cs="Helvetica"/>
                <w:color w:val="000000"/>
                <w:szCs w:val="24"/>
                <w:highlight w:val="none"/>
              </w:rPr>
              <w:t xml:space="preserve">播放与显示：面板带液晶显示屏，支持USB/SD卡读取MP3、WAV、WMA格式。</w:t>
            </w:r>
            <w:r>
              <w:rPr>
                <w:rFonts w:hint="eastAsia" w:ascii="宋体" w:hAnsi="宋体" w:cs="Helvetica"/>
                <w:color w:val="000000"/>
                <w:szCs w:val="24"/>
                <w:highlight w:val="none"/>
              </w:rPr>
            </w:r>
            <w:r/>
          </w:p>
          <w:p>
            <w:pPr>
              <w:pStyle w:val="841"/>
              <w:jc w:val="left"/>
              <w:spacing w:line="360" w:lineRule="auto"/>
              <w:widowControl/>
              <w:rPr>
                <w:rFonts w:hint="eastAsia" w:ascii="宋体" w:hAnsi="宋体" w:cs="Helvetica"/>
                <w:color w:val="000000"/>
                <w:szCs w:val="24"/>
                <w:highlight w:val="none"/>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color w:val="000000"/>
                <w:szCs w:val="24"/>
                <w:highlight w:val="none"/>
                <w:lang w:val="en-US" w:eastAsia="zh-CN"/>
              </w:rPr>
              <w:t xml:space="preserve">4.</w:t>
            </w:r>
            <w:r>
              <w:rPr>
                <w:rFonts w:hint="eastAsia" w:ascii="宋体" w:hAnsi="宋体" w:cs="Helvetica"/>
                <w:color w:val="000000"/>
                <w:szCs w:val="24"/>
                <w:highlight w:val="none"/>
              </w:rPr>
              <w:t xml:space="preserve">输入/输出接口：不少于2路话筒输入（至少1路XLR接口）；4路线路输入；1路线路输出；支持Mic1 VOX最高优先级功能。</w:t>
            </w:r>
            <w:r>
              <w:rPr>
                <w:rFonts w:hint="eastAsia" w:ascii="宋体" w:hAnsi="宋体" w:cs="Helvetica"/>
                <w:color w:val="000000"/>
                <w:szCs w:val="24"/>
                <w:highlight w:val="none"/>
              </w:rPr>
            </w:r>
            <w:r/>
          </w:p>
          <w:p>
            <w:pPr>
              <w:pStyle w:val="841"/>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5.</w:t>
            </w:r>
            <w:r>
              <w:rPr>
                <w:rFonts w:hint="eastAsia" w:ascii="宋体" w:hAnsi="宋体" w:cs="Helvetica"/>
                <w:b w:val="0"/>
                <w:bCs w:val="0"/>
                <w:i/>
                <w:iCs/>
                <w:color w:val="000000"/>
                <w:szCs w:val="24"/>
                <w:highlight w:val="none"/>
                <w:u w:val="single"/>
              </w:rPr>
              <w:t xml:space="preserve">所投音响设备（含功放）具有3C认证证书；</w:t>
            </w:r>
            <w:r>
              <w:rPr>
                <w:rFonts w:hint="eastAsia" w:ascii="宋体" w:hAnsi="宋体" w:cs="Helvetica"/>
                <w:b/>
                <w:bCs/>
                <w:i/>
                <w:iCs/>
                <w:color w:val="000000"/>
                <w:szCs w:val="24"/>
                <w:highlight w:val="none"/>
                <w:u w:val="single"/>
              </w:rPr>
              <w:t xml:space="preserve">（投标文件中提供有效证书电子件或扫描件或复印件并加盖投标人公章；证明材料中所投型号须与投标分项报价表中填报的一致。）</w:t>
            </w:r>
            <w:r>
              <w:rPr>
                <w:rFonts w:hint="eastAsia" w:ascii="宋体" w:hAnsi="宋体" w:cs="Helvetica"/>
                <w:b w:val="0"/>
                <w:bCs w:val="0"/>
                <w:i/>
                <w:iCs/>
                <w:color w:val="000000"/>
                <w:szCs w:val="24"/>
                <w:highlight w:val="none"/>
                <w:u w:val="single"/>
              </w:rPr>
            </w:r>
            <w:r/>
          </w:p>
          <w:p>
            <w:pPr>
              <w:pStyle w:val="841"/>
              <w:jc w:val="left"/>
              <w:spacing w:line="360" w:lineRule="auto"/>
              <w:widowControl/>
              <w:rPr>
                <w:rFonts w:hint="eastAsia" w:ascii="宋体" w:hAnsi="宋体" w:cs="Helvetica"/>
                <w:color w:val="000000"/>
                <w:szCs w:val="24"/>
                <w:highlight w:val="none"/>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color w:val="000000"/>
                <w:szCs w:val="24"/>
                <w:highlight w:val="none"/>
              </w:rPr>
              <w:t xml:space="preserve">6</w:t>
            </w:r>
            <w:r>
              <w:rPr>
                <w:rFonts w:hint="eastAsia" w:ascii="宋体" w:hAnsi="宋体" w:cs="Helvetica"/>
                <w:color w:val="000000"/>
                <w:szCs w:val="24"/>
                <w:highlight w:val="none"/>
                <w:lang w:val="en-US" w:eastAsia="zh-CN"/>
              </w:rPr>
              <w:t xml:space="preserve">.</w:t>
            </w:r>
            <w:r>
              <w:rPr>
                <w:rFonts w:hint="eastAsia" w:ascii="宋体" w:hAnsi="宋体" w:cs="Helvetica"/>
                <w:color w:val="000000"/>
                <w:szCs w:val="24"/>
                <w:highlight w:val="none"/>
              </w:rPr>
              <w:t xml:space="preserve">所投音响设备具有节能产品认证证书。（投标文件中提供有效证书电子件或扫描件或复印件并加盖投标人公章；证明材料中所投型号须与投标分项报价表中填报的一致。）</w:t>
            </w:r>
            <w:r>
              <w:rPr>
                <w:rFonts w:hint="eastAsia" w:ascii="宋体" w:hAnsi="宋体" w:cs="Helvetica"/>
                <w:color w:val="000000"/>
                <w:szCs w:val="24"/>
                <w:highlight w:val="none"/>
              </w:rPr>
            </w:r>
            <w:r/>
          </w:p>
          <w:p>
            <w:pPr>
              <w:pStyle w:val="841"/>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7.</w:t>
            </w:r>
            <w:r>
              <w:rPr>
                <w:rFonts w:hint="eastAsia" w:ascii="宋体" w:hAnsi="宋体" w:cs="Helvetica"/>
                <w:b w:val="0"/>
                <w:bCs w:val="0"/>
                <w:i/>
                <w:iCs/>
                <w:color w:val="000000"/>
                <w:szCs w:val="24"/>
                <w:highlight w:val="none"/>
                <w:u w:val="single"/>
              </w:rPr>
              <w:t xml:space="preserve">核心功能要求：支持背景音乐播放和人声语音讲解；整套系统播放音乐或语音讲解时，人耳主观听感应无可见的底噪、电流声、失真或爆音，语音清晰可懂度高。</w:t>
            </w:r>
            <w:r>
              <w:rPr>
                <w:rFonts w:hint="eastAsia" w:ascii="宋体" w:hAnsi="宋体" w:cs="Helvetica"/>
                <w:b w:val="0"/>
                <w:bCs w:val="0"/>
                <w:i/>
                <w:iCs/>
                <w:color w:val="000000"/>
                <w:szCs w:val="24"/>
                <w:highlight w:val="none"/>
                <w:u w:val="single"/>
              </w:rPr>
            </w:r>
            <w:r/>
          </w:p>
          <w:p>
            <w:pPr>
              <w:pStyle w:val="841"/>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8.</w:t>
            </w:r>
            <w:r>
              <w:rPr>
                <w:rFonts w:hint="eastAsia" w:ascii="宋体" w:hAnsi="宋体" w:cs="Helvetica"/>
                <w:b w:val="0"/>
                <w:bCs w:val="0"/>
                <w:i/>
                <w:iCs/>
                <w:color w:val="000000"/>
                <w:szCs w:val="24"/>
                <w:highlight w:val="none"/>
                <w:u w:val="single"/>
              </w:rPr>
              <w:t xml:space="preserve">信噪比：≥85dB（A计权）。</w:t>
            </w:r>
            <w:r>
              <w:rPr>
                <w:rFonts w:hint="eastAsia" w:ascii="宋体" w:hAnsi="宋体" w:cs="Helvetica"/>
                <w:b w:val="0"/>
                <w:bCs w:val="0"/>
                <w:i/>
                <w:iCs/>
                <w:color w:val="000000"/>
                <w:szCs w:val="24"/>
                <w:highlight w:val="none"/>
                <w:u w:val="single"/>
              </w:rPr>
            </w:r>
            <w:r/>
          </w:p>
          <w:p>
            <w:pPr>
              <w:pStyle w:val="841"/>
              <w:jc w:val="left"/>
              <w:spacing w:line="360" w:lineRule="auto"/>
              <w:widowControl/>
              <w:rPr>
                <w:rFonts w:hint="eastAsia" w:ascii="宋体" w:hAnsi="宋体" w:cs="Helvetica"/>
                <w:color w:val="000000"/>
                <w:szCs w:val="24"/>
                <w:highlight w:val="none"/>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color w:val="000000"/>
                <w:szCs w:val="24"/>
                <w:highlight w:val="none"/>
                <w:lang w:val="en-US" w:eastAsia="zh-CN"/>
              </w:rPr>
              <w:t xml:space="preserve">9.</w:t>
            </w:r>
            <w:r>
              <w:rPr>
                <w:rFonts w:hint="eastAsia" w:ascii="宋体" w:hAnsi="宋体" w:cs="Helvetica"/>
                <w:color w:val="000000"/>
                <w:szCs w:val="24"/>
                <w:highlight w:val="none"/>
              </w:rPr>
              <w:t xml:space="preserve">扩声性能：灵敏度≥96dB(1W/1m)；最大声压级≥121dB。</w:t>
            </w:r>
            <w:r>
              <w:rPr>
                <w:rFonts w:hint="eastAsia" w:ascii="宋体" w:hAnsi="宋体" w:cs="Helvetica"/>
                <w:color w:val="000000"/>
                <w:szCs w:val="24"/>
                <w:highlight w:val="none"/>
              </w:rPr>
            </w:r>
            <w:r/>
          </w:p>
          <w:p>
            <w:pPr>
              <w:pStyle w:val="841"/>
              <w:jc w:val="left"/>
              <w:spacing w:line="360" w:lineRule="auto"/>
              <w:widowControl/>
              <w:rPr>
                <w:rFonts w:hint="eastAsia" w:ascii="宋体" w:hAnsi="宋体" w:cs="Helvetica"/>
                <w:color w:val="000000"/>
                <w:szCs w:val="24"/>
                <w:highlight w:val="none"/>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color w:val="000000"/>
                <w:szCs w:val="24"/>
                <w:highlight w:val="none"/>
                <w:lang w:val="en-US" w:eastAsia="zh-CN"/>
              </w:rPr>
              <w:t xml:space="preserve">10.</w:t>
            </w:r>
            <w:r>
              <w:rPr>
                <w:rFonts w:hint="eastAsia" w:ascii="宋体" w:hAnsi="宋体" w:cs="Helvetica"/>
                <w:color w:val="000000"/>
                <w:szCs w:val="24"/>
                <w:highlight w:val="none"/>
              </w:rPr>
              <w:t xml:space="preserve">覆盖角度：扩散角度≥150°</w:t>
            </w:r>
            <w:r>
              <w:rPr>
                <w:rFonts w:hint="eastAsia" w:ascii="宋体" w:hAnsi="宋体" w:cs="Helvetica"/>
                <w:color w:val="000000"/>
                <w:szCs w:val="24"/>
                <w:highlight w:val="none"/>
              </w:rPr>
            </w:r>
            <w:r/>
          </w:p>
          <w:p>
            <w:pPr>
              <w:pStyle w:val="841"/>
              <w:jc w:val="left"/>
              <w:spacing w:line="360" w:lineRule="auto"/>
              <w:widowControl/>
              <w:rPr>
                <w:rFonts w:hint="eastAsia" w:ascii="宋体" w:hAnsi="宋体" w:eastAsia="宋体" w:cs="Helvetica"/>
                <w:szCs w:val="24"/>
                <w:highlight w:val="none"/>
                <w:lang w:eastAsia="zh-CN"/>
              </w:rPr>
            </w:pPr>
            <w:r>
              <w:rPr>
                <w:rFonts w:hint="eastAsia" w:ascii="宋体" w:hAnsi="宋体" w:cs="Helvetica"/>
                <w:color w:val="000000"/>
                <w:szCs w:val="24"/>
                <w:highlight w:val="none"/>
                <w:lang w:val="en-US" w:eastAsia="zh-CN"/>
              </w:rPr>
              <w:t xml:space="preserve">11.</w:t>
            </w:r>
            <w:r>
              <w:rPr>
                <w:rFonts w:hint="eastAsia" w:ascii="宋体" w:hAnsi="宋体" w:cs="Helvetica"/>
                <w:color w:val="000000"/>
                <w:szCs w:val="24"/>
                <w:highlight w:val="none"/>
              </w:rPr>
              <w:t xml:space="preserve">系统集成要求：供应商须确保所有设备（音箱、功放、音源、线材等）协同工作，构成完整、功能正常的音响系统，并负责设备的安装、调试及操作培训。</w:t>
            </w:r>
            <w:r>
              <w:rPr>
                <w:rFonts w:hint="eastAsia" w:ascii="宋体" w:hAnsi="宋体" w:eastAsia="宋体" w:cs="Helvetica"/>
                <w:szCs w:val="24"/>
                <w:highlight w:val="none"/>
                <w:lang w:eastAsia="zh-CN"/>
              </w:rPr>
            </w:r>
            <w:r/>
          </w:p>
        </w:tc>
      </w:tr>
      <w:tr>
        <w:trPr/>
        <w:tc>
          <w:tcPr>
            <w:tcW w:w="823"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6</w:t>
            </w:r>
            <w:r>
              <w:rPr>
                <w:rFonts w:ascii="Times New Roman" w:hAnsi="Times New Roman" w:eastAsia="var(--dsw-font-markdown-table)" w:cs="Times New Roman"/>
                <w:i w:val="0"/>
                <w:iCs w:val="0"/>
                <w:caps w:val="0"/>
                <w:color w:val="0f1115"/>
                <w:spacing w:val="0"/>
                <w:sz w:val="24"/>
                <w:szCs w:val="24"/>
                <w:highlight w:val="none"/>
                <w:lang w:val="en-US" w:eastAsia="zh-CN" w:bidi="ar"/>
              </w:rPr>
            </w:r>
            <w:r/>
          </w:p>
        </w:tc>
        <w:tc>
          <w:tcPr>
            <w:tcW w:w="2095" w:type="dxa"/>
            <w:vAlign w:val="center"/>
            <w:textDirection w:val="lrTb"/>
            <w:noWrap w:val="false"/>
          </w:tcPr>
          <w:p>
            <w:pPr>
              <w:pStyle w:val="841"/>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rPr>
              <w:suppressLineNumbers w:val="0"/>
            </w:pPr>
            <w:r>
              <w:rPr>
                <w:rFonts w:hint="eastAsia" w:ascii="Times New Roman" w:hAnsi="Times New Roman" w:eastAsia="宋体" w:cs="Times New Roman"/>
                <w:i w:val="0"/>
                <w:iCs w:val="0"/>
                <w:caps w:val="0"/>
                <w:color w:val="0f1115"/>
                <w:spacing w:val="0"/>
                <w:sz w:val="24"/>
                <w:szCs w:val="24"/>
                <w:highlight w:val="none"/>
                <w:lang w:val="en-US" w:eastAsia="zh-CN"/>
              </w:rPr>
              <w:t xml:space="preserve">展板设计与制作</w:t>
            </w:r>
            <w:r>
              <w:rPr>
                <w:rFonts w:ascii="Times New Roman" w:hAnsi="Times New Roman" w:eastAsia="var(--dsw-font-markdown-table)" w:cs="Times New Roman"/>
                <w:i w:val="0"/>
                <w:iCs w:val="0"/>
                <w:caps w:val="0"/>
                <w:color w:val="0f1115"/>
                <w:spacing w:val="0"/>
                <w:sz w:val="24"/>
                <w:szCs w:val="24"/>
                <w:highlight w:val="none"/>
              </w:rPr>
            </w:r>
            <w:r/>
          </w:p>
        </w:tc>
        <w:tc>
          <w:tcPr>
            <w:tcW w:w="5587" w:type="dxa"/>
            <w:vAlign w:val="top"/>
            <w:textDirection w:val="lrTb"/>
            <w:noWrap w:val="false"/>
          </w:tcPr>
          <w:p>
            <w:pPr>
              <w:pStyle w:val="841"/>
              <w:jc w:val="left"/>
              <w:spacing w:line="360" w:lineRule="auto"/>
              <w:widowControl/>
              <w:rPr>
                <w:rFonts w:hint="eastAsia" w:ascii="宋体" w:hAnsi="宋体" w:cs="Helvetica"/>
                <w:szCs w:val="24"/>
                <w:highlight w:val="none"/>
              </w:rPr>
            </w:pPr>
            <w:r>
              <w:rPr>
                <w:rFonts w:hint="eastAsia" w:ascii="宋体" w:hAnsi="宋体" w:cs="Helvetica"/>
                <w:color w:val="000000"/>
                <w:szCs w:val="24"/>
                <w:highlight w:val="none"/>
              </w:rPr>
              <w:t xml:space="preserve">基材采用防水防潮板材，表面覆高精度喷绘画面，色彩饱和，不易褪色，文字清晰易读，字体大小适配参观距离，水平垂直度误差≤2mm，无翘边、起泡现象。</w:t>
            </w:r>
            <w:r>
              <w:rPr>
                <w:rFonts w:hint="eastAsia" w:ascii="宋体" w:hAnsi="宋体" w:cs="Helvetica"/>
                <w:szCs w:val="24"/>
                <w:highlight w:val="none"/>
              </w:rPr>
            </w:r>
            <w:r/>
          </w:p>
        </w:tc>
      </w:tr>
    </w:tbl>
    <w:p>
      <w:pPr>
        <w:pStyle w:val="841"/>
        <w:ind w:firstLine="480"/>
        <w:jc w:val="left"/>
        <w:spacing w:line="360" w:lineRule="auto"/>
        <w:rPr>
          <w:rFonts w:hint="eastAsia" w:ascii="宋体" w:hAnsi="宋体"/>
          <w:sz w:val="24"/>
          <w:szCs w:val="24"/>
        </w:rPr>
      </w:pPr>
      <w:r>
        <w:rPr>
          <w:rFonts w:hint="eastAsia" w:ascii="宋体" w:hAnsi="宋体"/>
          <w:sz w:val="24"/>
          <w:szCs w:val="24"/>
        </w:rPr>
        <w:t xml:space="preserve">注：根据《</w:t>
      </w:r>
      <w:r>
        <w:rPr>
          <w:rFonts w:hint="eastAsia" w:ascii="宋体" w:hAnsi="宋体"/>
          <w:sz w:val="24"/>
          <w:szCs w:val="24"/>
          <w:lang w:val="en-US" w:eastAsia="zh-CN"/>
        </w:rPr>
        <w:t xml:space="preserve">便携式</w:t>
      </w:r>
      <w:r>
        <w:rPr>
          <w:rFonts w:hint="eastAsia" w:ascii="宋体" w:hAnsi="宋体"/>
          <w:sz w:val="24"/>
          <w:szCs w:val="24"/>
        </w:rPr>
        <w:t xml:space="preserve">计算机政府采购需求标准（2023年版）》政府采购需求标准，投标人在投标环节对所提供</w:t>
      </w:r>
      <w:r>
        <w:rPr>
          <w:rFonts w:hint="eastAsia" w:ascii="宋体" w:hAnsi="宋体"/>
          <w:sz w:val="24"/>
          <w:szCs w:val="24"/>
          <w:lang w:val="en-US" w:eastAsia="zh-CN"/>
        </w:rPr>
        <w:t xml:space="preserve">笔记本电脑的</w:t>
      </w:r>
      <w:r>
        <w:rPr>
          <w:rFonts w:hint="eastAsia" w:ascii="宋体" w:hAnsi="宋体"/>
          <w:sz w:val="24"/>
          <w:szCs w:val="24"/>
        </w:rPr>
        <w:t xml:space="preserve">实质性条款技术指标要求逐条响应即视为相关产品符合要求。上述内容中涉及“供应商提供”、“供应商给出”等相关表述，在投标环节只</w:t>
      </w:r>
      <w:r>
        <w:rPr>
          <w:rFonts w:hint="eastAsia" w:ascii="宋体" w:hAnsi="宋体"/>
          <w:sz w:val="24"/>
          <w:szCs w:val="24"/>
          <w:lang w:eastAsia="zh-CN"/>
        </w:rPr>
        <w:t xml:space="preserve">需</w:t>
      </w:r>
      <w:r>
        <w:rPr>
          <w:rFonts w:hint="eastAsia" w:ascii="宋体" w:hAnsi="宋体"/>
          <w:sz w:val="24"/>
          <w:szCs w:val="24"/>
        </w:rPr>
        <w:t xml:space="preserve">响应条款内容，无须按照条款要求提供或给出相关具体内容。如若中标，在签订合同前将具体内容提供给采购人确认。</w:t>
      </w:r>
      <w:r>
        <w:rPr>
          <w:rFonts w:hint="eastAsia" w:ascii="宋体" w:hAnsi="宋体"/>
          <w:sz w:val="24"/>
          <w:szCs w:val="24"/>
        </w:rPr>
      </w:r>
      <w:r/>
    </w:p>
    <w:p>
      <w:pPr>
        <w:pStyle w:val="841"/>
        <w:ind w:firstLine="562"/>
        <w:jc w:val="left"/>
        <w:spacing w:line="360" w:lineRule="auto"/>
      </w:pPr>
      <w:r>
        <w:rPr>
          <w:rFonts w:hint="eastAsia" w:ascii="Times New Roman" w:hAnsi="Times New Roman"/>
          <w:b/>
          <w:sz w:val="28"/>
          <w:szCs w:val="28"/>
        </w:rPr>
        <w:t xml:space="preserve">四、辅材、配件</w:t>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1、LED显示屏专用辅材与配件</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钢结构框架：根据现场墙体条件定制，采用热镀锌方管（壁厚≥2.5mm）焊接成型，屏体为软膜组，结构使用箱体，表面做防锈、防腐处理，结构强度满足显示屏自重及安全吊装要求，水平度、垂直度偏差≤2mm/m。中标人需在项目实施前提供结构计算书或荷载测试说明。</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配电系统：定制智能配电柜，总功率≥10kW，配备PLC远程控制模块，支持多级延时上电、过载保护、短路保护、漏电保护、防雷保护；含输入输出电缆（主电缆采用YJV 5×6mm²或以上规格，分路电缆采用RVV 3×2.5mm²或以上规格），所有电缆须具备CCC认证。</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信号与控制系统：超六类或六类屏蔽网线（CAT6及以上，F/UTP或更好）若干，用于接收卡与处理器之间的信号传输；光纤收发器及光纤跳线（如传输距离超过80米）；控制电脑与处理器之间的HDMI/DP/DVI信号线（长度根据现场确定，且不少于5米备用）。</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安装辅助配件：模组安装专用工具（根据实际维护方式配置）、备用固定件若干；模块化电源连接线（符合安全标准）、排线（16P/20P，耐燃等级VW-1或UL94 V-0）、接收卡固定螺丝、模组间填充塑料块、线槽、扎带、标签等。</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2、音响设备辅材与配件</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音箱线：无氧铜（OFC）专业音箱线，2×1.5mm²或以上，长度根据现场布线距离确定（建议不少于30米），绝缘层阻燃等级≥VW-1。</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音频信号线：双芯屏蔽线（RVVP 2×0.3mm²），用于功放与音源/前级设备连接，长度根据机柜位置确定，配RCA、XLR、6.35mm等插头若干。</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话筒线：双芯编织屏蔽话筒线（RVVP 2×0.3mm²），配XLR（卡侬）公母插头，长度≥10米/根（不少于2根）。</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电源线与插排：功放、播放器等设备的专用电源线（CCC认证），防浪涌机柜插排（8位或以上）不少于1个。</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安装配件：音箱壁挂支架（承重≥2倍音箱重量，含膨胀螺栓）；机柜螺丝、理线架、线槽、扎带、标签等。</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3、触控屏、笔记本电脑辅材与配件</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电源与信号线：触控屏专用电源线、HDMI/VGA/USB触控线（长度≥5米）；笔记本电脑电源适配器延长线；标准网线（CAT6）若干。</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安装支架或底座：触控屏配套K型底座或壁挂支架，含安装螺丝、膨胀螺栓。</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备用耗材：有线键鼠套装1套（备用）。</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4、展板及墙面灯光改造辅材</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展板安装辅材：高粘度环保结构胶、不锈钢收边条、水平校准仪、无痕钉、水平尺等。</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灯光系统辅材：</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低压恒流驱动电源（与选用的灯带/灯具匹配）若干；</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阻燃电线（RVV 2×1.0mm²或以上），分路控制开关（支持分区控制），线管（PVC阻燃线管，Φ20或以上）；</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灯具固定卡扣、连接端子、绝缘胶带、扎带。</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5、通用辅材</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机柜：标准网络机柜（22U或根据设备数量调整），含散热风扇、层板、理线架、接地铜排。</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强弱电分离布线材料：PVC线槽（30×30mm或以上）、镀锌金属桥架（根据现场长度确定）、扎带、标签纸、缠绕管、防静电手环。</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工具与调试辅助：激光水平仪、万用表、测线仪、电工工具套装（螺丝刀、钳子、剥线钳等）、备用保险丝、绝缘胶带、焊锡丝、热缩管。</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安全防护用品：施工期间使用的临时配电箱（带漏电保护）、绝缘手套、安全帽、施工警示牌。</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6、辅材与配件总体要求</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所有线缆、插接件、配电设备等必须具有CCC认证（如适用）或符合国家相关标准，并提供合格证明材料。</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辅材及配件的数量、规格由投标人根据现场踏勘情况自行核定，确保满足设备安装、系统集成、调试及验收的全部需求，相关辅材及配件费用包含在预算内，采购人不再额外支付任何费用。</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所有辅材的环保性能、阻燃等级应符合《商品包装政府采购需求标准（试行）》及国家有关消防、环保规范要求。</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7、配套声明</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上述辅材与配件须综合考虑LED显示屏、音响设备、触控屏、笔记本电脑、展板及灯光改造等全部子系统的安装、集成、调试及维护需求，中标人须确保所供辅材与配件与投标设备完全匹配，满足系统稳定运行的全部条件。如因辅材与设备不匹配或辅材质量缺陷导致系统故障、性能不达标或验收不合格，由中标人承担全部责任，采购人有权要求中标人无偿更换、补足或返工，相关费用由中标人自行承担。</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8.现场考察</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因本项目的特殊性，根据展馆内提供的场地进行相应的电路、网络及设备规划布局。建议投标人现场考察。采购人会提供必要的协助，让投标人充分了解现场情况以及响应报价所需的相关数据。投标人无论考察与否，都将被视为已经对本项目的总体情况、工作难度、条件以及成交后有可能承担的风险、责任和义务充分了解。因投标人对现场资料和数据所作出的推论、解释或结论影响响应报价、方案编制的，由此造成的后果由投标人自行承担。</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因投标人自身原因未现场考察或现场考察不全面的，成交后不得因此提出修改报价或提出索赔等要求，不得以此为由拒绝签订合同或拒绝履行合同约定的各项义务。在合同履行过程无法满足项目实际需要的，造成的所有损失由投标人自行承担并承担一切法律责任。</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ff0000"/>
          <w:sz w:val="24"/>
          <w:szCs w:val="24"/>
          <w:highlight w:val="none"/>
        </w:rPr>
      </w:pPr>
      <w:r>
        <w:rPr>
          <w:rFonts w:hint="eastAsia" w:ascii="宋体" w:hAnsi="宋体" w:eastAsia="宋体" w:cs="Times New Roman"/>
          <w:b w:val="0"/>
          <w:bCs w:val="0"/>
          <w:color w:val="000000"/>
          <w:sz w:val="24"/>
          <w:szCs w:val="24"/>
          <w:highlight w:val="none"/>
          <w:lang w:val="en-US" w:eastAsia="zh-CN" w:bidi="ar-SA"/>
        </w:rPr>
        <w:t xml:space="preserve">现场考察时间：</w:t>
      </w:r>
      <w:r>
        <w:rPr>
          <w:rFonts w:hint="eastAsia" w:ascii="宋体" w:hAnsi="宋体" w:eastAsia="宋体" w:cs="Times New Roman"/>
          <w:b w:val="0"/>
          <w:bCs w:val="0"/>
          <w:color w:val="000000"/>
          <w:sz w:val="24"/>
          <w:szCs w:val="24"/>
          <w:highlight w:val="none"/>
          <w:lang w:val="en-US" w:eastAsia="zh-CN" w:bidi="ar-SA"/>
        </w:rPr>
        <w:t xml:space="preserve">2026年6月8日 上午9:30-11:30 下午14：30-17：30</w:t>
      </w:r>
      <w:r>
        <w:rPr>
          <w:highlight w:val="none"/>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考察地址：连云港市徐圩新区云湖南路与云六路交汇处</w:t>
      </w:r>
      <w:r>
        <w:rPr>
          <w:rFonts w:hint="eastAsia"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考察联系人：郭丽雅      联系电话：13523608095</w:t>
      </w:r>
      <w:r>
        <w:rPr>
          <w:rFonts w:ascii="宋体" w:hAnsi="宋体" w:eastAsia="宋体" w:cs="Times New Roman"/>
          <w:b w:val="0"/>
          <w:bCs w:val="0"/>
          <w:color w:val="000000"/>
          <w:sz w:val="24"/>
          <w:szCs w:val="24"/>
          <w:highlight w:val="none"/>
          <w:lang w:val="en-US" w:eastAsia="zh-CN" w:bidi="ar-SA"/>
        </w:rPr>
      </w:r>
      <w:r/>
    </w:p>
    <w:p>
      <w:pPr>
        <w:pStyle w:val="874"/>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考察请提前联系，预约时间，考察时需携带授权委托书和有效身份证件，现场考察费用由投标人自行承担。</w:t>
      </w:r>
      <w:r>
        <w:rPr>
          <w:rFonts w:hint="eastAsia" w:ascii="宋体" w:hAnsi="宋体" w:eastAsia="宋体" w:cs="Times New Roman"/>
          <w:b w:val="0"/>
          <w:bCs w:val="0"/>
          <w:color w:val="000000"/>
          <w:sz w:val="24"/>
          <w:szCs w:val="24"/>
          <w:highlight w:val="none"/>
          <w:lang w:val="en-US" w:eastAsia="zh-CN" w:bidi="ar-SA"/>
        </w:rPr>
      </w:r>
      <w:r/>
    </w:p>
    <w:p>
      <w:pPr>
        <w:pStyle w:val="841"/>
        <w:ind w:firstLine="562"/>
        <w:jc w:val="left"/>
        <w:spacing w:line="360" w:lineRule="auto"/>
        <w:rPr>
          <w:rFonts w:hint="eastAsia" w:ascii="Times New Roman" w:hAnsi="Times New Roman" w:eastAsia="宋体" w:cs="Times New Roman"/>
          <w:b/>
          <w:sz w:val="28"/>
          <w:szCs w:val="28"/>
          <w:lang w:eastAsia="zh-CN"/>
        </w:rPr>
      </w:pPr>
      <w:r>
        <w:rPr>
          <w:rFonts w:hint="eastAsia" w:ascii="Times New Roman" w:hAnsi="Times New Roman" w:eastAsia="宋体" w:cs="Times New Roman"/>
          <w:b/>
          <w:sz w:val="28"/>
          <w:szCs w:val="28"/>
        </w:rPr>
        <w:t xml:space="preserve">五、墙面、灯光改造</w:t>
      </w:r>
      <w:r>
        <w:rPr>
          <w:rFonts w:hint="eastAsia" w:ascii="Times New Roman" w:hAnsi="Times New Roman" w:eastAsia="宋体" w:cs="Times New Roman"/>
          <w:b/>
          <w:sz w:val="28"/>
          <w:szCs w:val="28"/>
          <w:lang w:eastAsia="zh-CN"/>
        </w:rPr>
      </w:r>
      <w:r/>
    </w:p>
    <w:p>
      <w:pPr>
        <w:pStyle w:val="841"/>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1、根据采购人实际需求，本项目建设需要对展馆进行墙面及室内灯光改造，包括：</w:t>
      </w:r>
      <w:r>
        <w:rPr>
          <w:rFonts w:hint="eastAsia" w:ascii="宋体" w:hAnsi="宋体" w:eastAsia="宋体" w:cs="Times New Roman"/>
          <w:b w:val="0"/>
          <w:bCs w:val="0"/>
          <w:color w:val="000000"/>
          <w:sz w:val="24"/>
          <w:szCs w:val="24"/>
          <w:highlight w:val="none"/>
          <w:lang w:val="en-US" w:eastAsia="zh-CN"/>
        </w:rPr>
      </w:r>
      <w:r/>
    </w:p>
    <w:p>
      <w:pPr>
        <w:pStyle w:val="841"/>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（1）室内墙布拆除、重新设计与制作并安装，总面积约80㎡；</w:t>
      </w:r>
      <w:r>
        <w:rPr>
          <w:rFonts w:hint="eastAsia" w:ascii="宋体" w:hAnsi="宋体" w:eastAsia="宋体" w:cs="Times New Roman"/>
          <w:b w:val="0"/>
          <w:bCs w:val="0"/>
          <w:color w:val="000000"/>
          <w:sz w:val="24"/>
          <w:szCs w:val="24"/>
          <w:highlight w:val="none"/>
          <w:lang w:val="en-US" w:eastAsia="zh-CN"/>
        </w:rPr>
      </w:r>
      <w:r/>
    </w:p>
    <w:p>
      <w:pPr>
        <w:pStyle w:val="841"/>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（2）室外教育基地展板内容策划设计及更换，共4块，总面积约30㎡；</w:t>
      </w:r>
      <w:r>
        <w:rPr>
          <w:rFonts w:hint="eastAsia" w:ascii="宋体" w:hAnsi="宋体" w:eastAsia="宋体" w:cs="Times New Roman"/>
          <w:b w:val="0"/>
          <w:bCs w:val="0"/>
          <w:color w:val="000000"/>
          <w:sz w:val="24"/>
          <w:szCs w:val="24"/>
          <w:highlight w:val="none"/>
          <w:lang w:val="en-US" w:eastAsia="zh-CN"/>
        </w:rPr>
      </w:r>
      <w:r/>
    </w:p>
    <w:p>
      <w:pPr>
        <w:pStyle w:val="841"/>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（3）拆除后部分地砖地面修复；</w:t>
      </w:r>
      <w:r>
        <w:rPr>
          <w:rFonts w:hint="eastAsia" w:ascii="宋体" w:hAnsi="宋体" w:eastAsia="宋体" w:cs="Times New Roman"/>
          <w:b w:val="0"/>
          <w:bCs w:val="0"/>
          <w:color w:val="000000"/>
          <w:sz w:val="24"/>
          <w:szCs w:val="24"/>
          <w:highlight w:val="none"/>
          <w:lang w:val="en-US" w:eastAsia="zh-CN"/>
        </w:rPr>
      </w:r>
      <w:r/>
    </w:p>
    <w:p>
      <w:pPr>
        <w:pStyle w:val="841"/>
        <w:ind w:firstLine="480"/>
        <w:spacing w:line="500" w:lineRule="exac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（4）原墙面前布景、玻璃展台（</w:t>
      </w:r>
      <w:r>
        <w:rPr>
          <w:rFonts w:hint="eastAsia" w:ascii="宋体" w:hAnsi="宋体" w:eastAsia="宋体" w:cs="Times New Roman"/>
          <w:b w:val="0"/>
          <w:bCs w:val="0"/>
          <w:color w:val="000000"/>
          <w:sz w:val="24"/>
          <w:szCs w:val="24"/>
          <w:highlight w:val="none"/>
          <w:lang w:val="en-US" w:eastAsia="zh-CN"/>
        </w:rPr>
        <w:t xml:space="preserve">长约6.2m，高约1.3m</w:t>
      </w:r>
      <w:r>
        <w:rPr>
          <w:rFonts w:hint="eastAsia" w:ascii="宋体" w:hAnsi="宋体" w:eastAsia="宋体" w:cs="Times New Roman"/>
          <w:b w:val="0"/>
          <w:bCs w:val="0"/>
          <w:color w:val="000000"/>
          <w:sz w:val="24"/>
          <w:szCs w:val="24"/>
          <w:highlight w:val="none"/>
          <w:lang w:val="en-US" w:eastAsia="zh-CN"/>
        </w:rPr>
        <w:t xml:space="preserve">）、投影设备及音响设备整体拆除并移位安装</w:t>
      </w:r>
      <w:r>
        <w:rPr>
          <w:rFonts w:hint="eastAsia" w:ascii="宋体" w:hAnsi="宋体" w:eastAsia="宋体" w:cs="Times New Roman"/>
          <w:b w:val="0"/>
          <w:bCs w:val="0"/>
          <w:color w:val="000000"/>
          <w:sz w:val="24"/>
          <w:szCs w:val="24"/>
          <w:highlight w:val="none"/>
        </w:rPr>
        <w:t xml:space="preserve">；</w:t>
      </w:r>
      <w:r>
        <w:rPr>
          <w:rFonts w:hint="eastAsia" w:ascii="宋体" w:hAnsi="宋体" w:eastAsia="宋体" w:cs="Times New Roman"/>
          <w:b w:val="0"/>
          <w:bCs w:val="0"/>
          <w:color w:val="000000"/>
          <w:sz w:val="24"/>
          <w:szCs w:val="24"/>
          <w:highlight w:val="none"/>
        </w:rPr>
      </w:r>
      <w:r/>
    </w:p>
    <w:p>
      <w:pPr>
        <w:pStyle w:val="841"/>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（5）灯光系统设计与安装。</w:t>
      </w:r>
      <w:r>
        <w:rPr>
          <w:rFonts w:hint="eastAsia" w:ascii="宋体" w:hAnsi="宋体" w:eastAsia="宋体" w:cs="Times New Roman"/>
          <w:b w:val="0"/>
          <w:bCs w:val="0"/>
          <w:color w:val="000000"/>
          <w:sz w:val="24"/>
          <w:szCs w:val="24"/>
          <w:highlight w:val="none"/>
          <w:lang w:val="en-US" w:eastAsia="zh-CN"/>
        </w:rPr>
      </w:r>
      <w:r/>
    </w:p>
    <w:p>
      <w:pPr>
        <w:pStyle w:val="841"/>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2、总体要求</w:t>
      </w:r>
      <w:r>
        <w:rPr>
          <w:rFonts w:hint="eastAsia" w:ascii="宋体" w:hAnsi="宋体" w:eastAsia="宋体" w:cs="Times New Roman"/>
          <w:b w:val="0"/>
          <w:bCs w:val="0"/>
          <w:color w:val="000000"/>
          <w:sz w:val="24"/>
          <w:szCs w:val="24"/>
          <w:highlight w:val="none"/>
          <w:lang w:val="en-US" w:eastAsia="zh-CN"/>
        </w:rPr>
      </w:r>
      <w:r/>
    </w:p>
    <w:p>
      <w:pPr>
        <w:pStyle w:val="841"/>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w:t>
      </w:r>
      <w:r>
        <w:rPr>
          <w:rFonts w:ascii="宋体" w:hAnsi="宋体" w:eastAsia="宋体" w:cs="Times New Roman"/>
          <w:b w:val="0"/>
          <w:bCs w:val="0"/>
          <w:color w:val="000000"/>
          <w:sz w:val="24"/>
          <w:szCs w:val="24"/>
          <w:highlight w:val="none"/>
          <w:lang w:eastAsia="zh-CN"/>
        </w:rPr>
        <w:t xml:space="preserve">为保证展馆升级</w:t>
      </w:r>
      <w:r>
        <w:rPr>
          <w:rFonts w:hint="eastAsia" w:ascii="宋体" w:hAnsi="宋体" w:eastAsia="宋体" w:cs="Times New Roman"/>
          <w:b w:val="0"/>
          <w:bCs w:val="0"/>
          <w:color w:val="000000"/>
          <w:sz w:val="24"/>
          <w:szCs w:val="24"/>
          <w:highlight w:val="none"/>
          <w:lang w:val="en-US" w:eastAsia="zh-CN"/>
        </w:rPr>
        <w:t xml:space="preserve">效果，中标人在项目实施前提供展馆升级设计方案，展馆升级应统筹展馆墙</w:t>
      </w:r>
      <w:r>
        <w:rPr>
          <w:rFonts w:hint="eastAsia" w:ascii="宋体" w:hAnsi="宋体" w:eastAsia="宋体" w:cs="Times New Roman"/>
          <w:b w:val="0"/>
          <w:bCs w:val="0"/>
          <w:color w:val="000000"/>
          <w:sz w:val="24"/>
          <w:szCs w:val="24"/>
          <w:highlight w:val="none"/>
          <w:lang w:val="en-US" w:eastAsia="zh-CN"/>
        </w:rPr>
        <w:t xml:space="preserve">面、灯光及多媒体设备的整体布局，以廉洁教育为核心，充分借鉴廉政教育主题展馆的成熟经验，采用模块化、艺术化的展陈手法，合理融入廉洁文化符号（如莲花、警钟、徐圩当地盐文化元素等），确保图文信息清晰易读、空间风格协调统一，增强警示教育感染力。要求主题鲜明，紧扣廉洁教育主题，突出徐圩新区廉洁文化特色；布局合理，充分利用展馆空间，参观动线流畅，各展区过渡自然；动静结合，图文展板与多媒体设备有机结合，增强互动体验；风格统一，整体设计风格协调庄重，符合廉洁文化基调；绿色环保，采用环保材料，符合国家环保标准及扬尘治理要求。</w:t>
      </w:r>
      <w:r>
        <w:rPr>
          <w:rFonts w:hint="eastAsia" w:ascii="宋体" w:hAnsi="宋体" w:eastAsia="宋体" w:cs="Times New Roman"/>
          <w:b w:val="0"/>
          <w:bCs w:val="0"/>
          <w:color w:val="000000"/>
          <w:sz w:val="24"/>
          <w:szCs w:val="24"/>
          <w:highlight w:val="none"/>
          <w:lang w:val="en-US" w:eastAsia="zh-CN"/>
        </w:rPr>
      </w:r>
      <w:r/>
    </w:p>
    <w:p>
      <w:pPr>
        <w:pStyle w:val="841"/>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w:t>
      </w:r>
      <w:r>
        <w:rPr>
          <w:rFonts w:ascii="宋体" w:hAnsi="宋体" w:eastAsia="宋体" w:cs="Times New Roman"/>
          <w:b w:val="0"/>
          <w:bCs w:val="0"/>
          <w:color w:val="000000"/>
          <w:sz w:val="24"/>
          <w:szCs w:val="24"/>
          <w:highlight w:val="none"/>
          <w:lang w:val="en-US" w:eastAsia="zh-CN"/>
        </w:rPr>
        <w:t xml:space="preserve">墙面造型</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使用环保材料，结构牢固，收口平整</w:t>
      </w:r>
      <w:r>
        <w:rPr>
          <w:rFonts w:hint="eastAsia" w:ascii="宋体" w:hAnsi="宋体" w:eastAsia="宋体" w:cs="Times New Roman"/>
          <w:b w:val="0"/>
          <w:bCs w:val="0"/>
          <w:color w:val="000000"/>
          <w:sz w:val="24"/>
          <w:szCs w:val="24"/>
          <w:highlight w:val="none"/>
          <w:lang w:val="en-US" w:eastAsia="zh-CN"/>
        </w:rPr>
        <w:t xml:space="preserve">，无明显缝隙，转角处理圆滑，表面平整度误差≤2mm/2m</w:t>
      </w:r>
      <w:r>
        <w:rPr>
          <w:rFonts w:ascii="宋体" w:hAnsi="宋体" w:eastAsia="宋体" w:cs="Times New Roman"/>
          <w:b w:val="0"/>
          <w:bCs w:val="0"/>
          <w:color w:val="000000"/>
          <w:sz w:val="24"/>
          <w:szCs w:val="24"/>
          <w:highlight w:val="none"/>
          <w:lang w:val="en-US" w:eastAsia="zh-CN"/>
        </w:rPr>
        <w:t xml:space="preserve">，符合防火规范</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r>
      <w:r/>
    </w:p>
    <w:p>
      <w:pPr>
        <w:pStyle w:val="841"/>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w:t>
      </w:r>
      <w:r>
        <w:rPr>
          <w:rFonts w:ascii="宋体" w:hAnsi="宋体" w:eastAsia="宋体" w:cs="Times New Roman"/>
          <w:b w:val="0"/>
          <w:bCs w:val="0"/>
          <w:color w:val="000000"/>
          <w:sz w:val="24"/>
          <w:szCs w:val="24"/>
          <w:highlight w:val="none"/>
          <w:lang w:val="en-US" w:eastAsia="zh-CN"/>
        </w:rPr>
        <w:t xml:space="preserve">灯光系统</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照度均匀，色温适宜，支持分区控制</w:t>
      </w:r>
      <w:r>
        <w:rPr>
          <w:rFonts w:hint="eastAsia" w:ascii="宋体" w:hAnsi="宋体" w:eastAsia="宋体" w:cs="Times New Roman"/>
          <w:b w:val="0"/>
          <w:bCs w:val="0"/>
          <w:color w:val="000000"/>
          <w:sz w:val="24"/>
          <w:szCs w:val="24"/>
          <w:highlight w:val="none"/>
          <w:lang w:val="en-US" w:eastAsia="zh-CN"/>
        </w:rPr>
        <w:t xml:space="preserve">，线缆暗敷为主，整洁美观，标识清晰，便于后期维护。</w:t>
      </w:r>
      <w:r>
        <w:rPr>
          <w:rFonts w:hint="eastAsia" w:ascii="宋体" w:hAnsi="宋体" w:eastAsia="宋体" w:cs="Times New Roman"/>
          <w:b w:val="0"/>
          <w:bCs w:val="0"/>
          <w:color w:val="000000"/>
          <w:sz w:val="24"/>
          <w:szCs w:val="24"/>
          <w:highlight w:val="none"/>
          <w:lang w:val="en-US" w:eastAsia="zh-CN"/>
        </w:rPr>
      </w:r>
      <w:r/>
    </w:p>
    <w:p>
      <w:pPr>
        <w:pStyle w:val="841"/>
        <w:ind w:firstLine="482"/>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val="en-US" w:eastAsia="zh-CN"/>
        </w:rPr>
        <w:t xml:space="preserve">上述内容相关费用包含在预算内，报价时需要综合考虑。</w:t>
      </w:r>
      <w:r>
        <w:rPr>
          <w:rFonts w:hint="eastAsia" w:ascii="宋体" w:hAnsi="宋体" w:eastAsia="宋体" w:cs="Times New Roman"/>
          <w:b w:val="0"/>
          <w:bCs w:val="0"/>
          <w:color w:val="000000"/>
          <w:sz w:val="24"/>
          <w:szCs w:val="24"/>
          <w:highlight w:val="none"/>
          <w:lang w:val="en-US" w:eastAsia="zh-CN"/>
        </w:rPr>
      </w:r>
      <w:r/>
    </w:p>
    <w:p>
      <w:pPr>
        <w:pStyle w:val="841"/>
        <w:ind w:firstLine="562"/>
        <w:jc w:val="left"/>
        <w:spacing w:line="360" w:lineRule="auto"/>
        <w:rPr>
          <w:rFonts w:ascii="宋体" w:hAnsi="宋体"/>
          <w:sz w:val="24"/>
          <w:szCs w:val="24"/>
        </w:rPr>
      </w:pPr>
      <w:r>
        <w:rPr>
          <w:rFonts w:hint="eastAsia" w:ascii="Times New Roman" w:hAnsi="Times New Roman" w:eastAsia="宋体"/>
          <w:b/>
          <w:sz w:val="28"/>
          <w:szCs w:val="28"/>
          <w:lang w:val="en-US" w:eastAsia="zh-CN"/>
        </w:rPr>
        <w:t xml:space="preserve">六</w:t>
      </w:r>
      <w:r>
        <w:rPr>
          <w:rFonts w:hint="eastAsia" w:ascii="Times New Roman" w:hAnsi="Times New Roman" w:eastAsia="宋体" w:cs="Times New Roman"/>
          <w:b/>
          <w:sz w:val="28"/>
          <w:szCs w:val="28"/>
          <w:lang w:eastAsia="zh-CN"/>
        </w:rPr>
        <w:t xml:space="preserve">、</w:t>
      </w:r>
      <w:r>
        <w:rPr>
          <w:rFonts w:ascii="Times New Roman" w:hAnsi="Times New Roman"/>
          <w:b/>
          <w:sz w:val="28"/>
          <w:szCs w:val="28"/>
        </w:rPr>
        <w:t xml:space="preserve">供货要求</w:t>
      </w:r>
      <w:r>
        <w:rPr>
          <w:rFonts w:ascii="宋体" w:hAnsi="宋体"/>
          <w:sz w:val="24"/>
          <w:szCs w:val="24"/>
        </w:rPr>
      </w:r>
      <w:r/>
    </w:p>
    <w:p>
      <w:pPr>
        <w:pStyle w:val="841"/>
        <w:ind w:firstLine="480"/>
        <w:jc w:val="left"/>
        <w:spacing w:line="360" w:lineRule="auto"/>
        <w:rPr>
          <w:rFonts w:hint="eastAsia" w:ascii="宋体" w:hAnsi="宋体"/>
          <w:b w:val="0"/>
          <w:bCs w:val="0"/>
          <w:i/>
          <w:iCs/>
          <w:sz w:val="24"/>
          <w:szCs w:val="24"/>
          <w:highlight w:val="none"/>
          <w:u w:val="single"/>
        </w:rPr>
      </w:pPr>
      <w:r>
        <w:rPr>
          <w:rFonts w:hint="eastAsia" w:ascii="宋体" w:hAnsi="宋体"/>
          <w:b w:val="0"/>
          <w:bCs w:val="0"/>
          <w:i/>
          <w:iCs/>
          <w:sz w:val="24"/>
          <w:szCs w:val="24"/>
          <w:highlight w:val="none"/>
          <w:u w:val="single"/>
        </w:rPr>
        <w:t xml:space="preserve">1.交货期：合同签订后20个日历天内完成安装调试，达到预期效果。</w:t>
      </w:r>
      <w:r>
        <w:rPr>
          <w:rFonts w:hint="eastAsia" w:ascii="宋体" w:hAnsi="宋体"/>
          <w:b w:val="0"/>
          <w:bCs w:val="0"/>
          <w:i/>
          <w:iCs/>
          <w:sz w:val="24"/>
          <w:szCs w:val="24"/>
          <w:highlight w:val="none"/>
          <w:u w:val="single"/>
        </w:rPr>
      </w:r>
      <w:r/>
    </w:p>
    <w:p>
      <w:pPr>
        <w:pStyle w:val="841"/>
        <w:ind w:firstLine="480"/>
        <w:jc w:val="left"/>
        <w:spacing w:line="360" w:lineRule="auto"/>
      </w:pPr>
      <w:r>
        <w:rPr>
          <w:rFonts w:hint="eastAsia" w:ascii="宋体" w:hAnsi="宋体"/>
          <w:sz w:val="24"/>
          <w:szCs w:val="24"/>
          <w:highlight w:val="none"/>
          <w:lang w:val="en-US" w:eastAsia="zh-CN"/>
        </w:rPr>
        <w:t xml:space="preserve">2</w:t>
      </w:r>
      <w:r>
        <w:rPr>
          <w:rFonts w:hint="eastAsia" w:ascii="宋体" w:hAnsi="宋体"/>
          <w:b/>
          <w:bCs/>
          <w:color w:val="000000"/>
          <w:sz w:val="24"/>
          <w:szCs w:val="24"/>
          <w:highlight w:val="none"/>
          <w:lang w:val="en-US" w:eastAsia="zh-CN"/>
        </w:rPr>
        <w:t xml:space="preserve">.</w:t>
      </w:r>
      <w:r>
        <w:rPr>
          <w:rFonts w:hint="eastAsia" w:ascii="宋体" w:hAnsi="宋体"/>
          <w:sz w:val="24"/>
          <w:szCs w:val="24"/>
          <w:highlight w:val="none"/>
          <w:lang w:val="en-US" w:eastAsia="zh-CN"/>
        </w:rPr>
        <w:t xml:space="preserve">进度安排：</w:t>
      </w:r>
      <w:r/>
    </w:p>
    <w:p>
      <w:pPr>
        <w:pStyle w:val="841"/>
        <w:ind w:firstLine="480"/>
        <w:jc w:val="left"/>
        <w:spacing w:line="360" w:lineRule="auto"/>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（1）合同签订后5个日历天内提交展馆升级设计方案；</w:t>
      </w:r>
      <w:r>
        <w:rPr>
          <w:rFonts w:ascii="宋体" w:hAnsi="宋体" w:eastAsia="宋体" w:cs="Times New Roman"/>
          <w:sz w:val="24"/>
          <w:szCs w:val="24"/>
          <w:highlight w:val="none"/>
          <w:lang w:val="en-US" w:eastAsia="zh-CN"/>
        </w:rPr>
      </w:r>
      <w:r/>
    </w:p>
    <w:p>
      <w:pPr>
        <w:pStyle w:val="841"/>
        <w:ind w:firstLine="480"/>
        <w:jc w:val="left"/>
        <w:spacing w:line="360" w:lineRule="auto"/>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（2）设计方案经采购人确认后15个日历天内完成全部制作、安装及调试工作，并通过采购人验收合格。</w:t>
      </w:r>
      <w:r>
        <w:rPr>
          <w:rFonts w:ascii="宋体" w:hAnsi="宋体" w:eastAsia="宋体" w:cs="Times New Roman"/>
          <w:sz w:val="24"/>
          <w:szCs w:val="24"/>
          <w:highlight w:val="none"/>
          <w:lang w:val="en-US" w:eastAsia="zh-CN"/>
        </w:rPr>
      </w:r>
      <w:r/>
    </w:p>
    <w:p>
      <w:pPr>
        <w:pStyle w:val="841"/>
        <w:ind w:firstLine="480"/>
        <w:jc w:val="left"/>
        <w:spacing w:line="360" w:lineRule="auto"/>
        <w:rPr>
          <w:rFonts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.交货方式：现场验收。</w:t>
      </w:r>
      <w:r>
        <w:rPr>
          <w:rFonts w:ascii="宋体" w:hAnsi="宋体"/>
          <w:sz w:val="24"/>
          <w:szCs w:val="24"/>
          <w:highlight w:val="none"/>
        </w:rPr>
      </w:r>
      <w:r/>
    </w:p>
    <w:p>
      <w:pPr>
        <w:pStyle w:val="841"/>
        <w:ind w:firstLine="480"/>
        <w:jc w:val="left"/>
        <w:spacing w:line="360" w:lineRule="auto"/>
        <w:rPr>
          <w:rFonts w:hint="eastAsia" w:ascii="宋体" w:hAnsi="宋体"/>
          <w:b w:val="0"/>
          <w:bCs w:val="0"/>
          <w:color w:val="000000"/>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.交货地点：由采购方指定交货地点。</w:t>
      </w:r>
      <w:r>
        <w:rPr>
          <w:rFonts w:hint="eastAsia" w:ascii="宋体" w:hAnsi="宋体"/>
          <w:b w:val="0"/>
          <w:bCs w:val="0"/>
          <w:color w:val="000000"/>
          <w:sz w:val="24"/>
          <w:szCs w:val="24"/>
          <w:highlight w:val="none"/>
          <w:lang w:val="en-US" w:eastAsia="zh-CN"/>
        </w:rPr>
      </w:r>
      <w:r/>
    </w:p>
    <w:p>
      <w:pPr>
        <w:pStyle w:val="841"/>
        <w:ind w:firstLine="562"/>
        <w:jc w:val="left"/>
        <w:spacing w:line="360" w:lineRule="auto"/>
        <w:rPr>
          <w:rFonts w:hint="eastAsia" w:ascii="宋体" w:hAnsi="宋体"/>
          <w:b w:val="0"/>
          <w:bCs w:val="0"/>
          <w:color w:val="000000"/>
          <w:sz w:val="24"/>
          <w:szCs w:val="24"/>
          <w:highlight w:val="none"/>
          <w:lang w:val="en-US" w:eastAsia="zh-CN"/>
        </w:rPr>
      </w:pPr>
      <w:r>
        <w:rPr>
          <w:rFonts w:hint="eastAsia" w:ascii="Times New Roman" w:hAnsi="Times New Roman" w:eastAsia="宋体"/>
          <w:b/>
          <w:sz w:val="28"/>
          <w:szCs w:val="28"/>
          <w:lang w:val="en-US" w:eastAsia="zh-CN"/>
        </w:rPr>
        <w:t xml:space="preserve">七</w:t>
      </w:r>
      <w:r>
        <w:rPr>
          <w:rFonts w:hint="eastAsia" w:ascii="Times New Roman" w:hAnsi="Times New Roman" w:eastAsia="宋体" w:cs="Times New Roman"/>
          <w:b/>
          <w:sz w:val="28"/>
          <w:szCs w:val="28"/>
          <w:lang w:eastAsia="zh-CN"/>
        </w:rPr>
        <w:t xml:space="preserve">、</w:t>
      </w:r>
      <w:r>
        <w:rPr>
          <w:rFonts w:ascii="Times New Roman" w:hAnsi="Times New Roman"/>
          <w:b/>
          <w:sz w:val="28"/>
          <w:szCs w:val="28"/>
        </w:rPr>
        <w:t xml:space="preserve">安装调试要求</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sz w:val="24"/>
          <w:szCs w:val="24"/>
          <w:highlight w:val="none"/>
        </w:rPr>
        <w:t xml:space="preserve">1.安装调试</w:t>
      </w:r>
      <w:r>
        <w:rPr>
          <w:rFonts w:hint="eastAsia" w:ascii="宋体" w:hAnsi="宋体"/>
          <w:b w:val="0"/>
          <w:bCs w:val="0"/>
          <w:color w:val="000000"/>
          <w:sz w:val="24"/>
          <w:szCs w:val="24"/>
          <w:highlight w:val="none"/>
          <w:lang w:val="en-US" w:eastAsia="zh-CN"/>
        </w:rPr>
        <w:t xml:space="preserve">前准备</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（1）技术交底：安装前，技术人员需向安装班组进行全方面技术交底，明确安装流程、安装标准、质量要求、安全规范，确保所有</w:t>
      </w:r>
      <w:r>
        <w:rPr>
          <w:rFonts w:hint="eastAsia" w:ascii="宋体" w:hAnsi="宋体"/>
          <w:b w:val="0"/>
          <w:bCs w:val="0"/>
          <w:color w:val="000000"/>
          <w:sz w:val="24"/>
          <w:szCs w:val="24"/>
          <w:highlight w:val="none"/>
          <w:lang w:val="en-US" w:eastAsia="zh-CN"/>
        </w:rPr>
        <w:t xml:space="preserve">安装</w:t>
      </w:r>
      <w:r>
        <w:rPr>
          <w:rFonts w:hint="eastAsia" w:ascii="宋体" w:hAnsi="宋体"/>
          <w:b w:val="0"/>
          <w:bCs w:val="0"/>
          <w:color w:val="000000"/>
          <w:sz w:val="24"/>
          <w:szCs w:val="24"/>
          <w:highlight w:val="none"/>
          <w:lang w:val="en-US" w:eastAsia="zh-CN"/>
        </w:rPr>
        <w:t xml:space="preserve">人员清楚</w:t>
      </w:r>
      <w:r>
        <w:rPr>
          <w:rFonts w:hint="eastAsia" w:ascii="宋体" w:hAnsi="宋体"/>
          <w:b w:val="0"/>
          <w:bCs w:val="0"/>
          <w:color w:val="000000"/>
          <w:sz w:val="24"/>
          <w:szCs w:val="24"/>
          <w:highlight w:val="none"/>
          <w:lang w:val="en-US" w:eastAsia="zh-CN"/>
        </w:rPr>
        <w:t xml:space="preserve">安装</w:t>
      </w:r>
      <w:r>
        <w:rPr>
          <w:rFonts w:hint="eastAsia" w:ascii="宋体" w:hAnsi="宋体"/>
          <w:b w:val="0"/>
          <w:bCs w:val="0"/>
          <w:color w:val="000000"/>
          <w:sz w:val="24"/>
          <w:szCs w:val="24"/>
          <w:highlight w:val="none"/>
          <w:lang w:val="en-US" w:eastAsia="zh-CN"/>
        </w:rPr>
        <w:t xml:space="preserve">要点。</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lang w:val="en-US" w:eastAsia="zh-CN"/>
        </w:rPr>
        <w:t xml:space="preserve">材料与设备准备：根据</w:t>
      </w:r>
      <w:r>
        <w:rPr>
          <w:rFonts w:hint="eastAsia" w:ascii="宋体" w:hAnsi="宋体"/>
          <w:b w:val="0"/>
          <w:bCs w:val="0"/>
          <w:color w:val="000000"/>
          <w:sz w:val="24"/>
          <w:szCs w:val="24"/>
          <w:highlight w:val="none"/>
          <w:lang w:val="en-US" w:eastAsia="zh-CN"/>
        </w:rPr>
        <w:t xml:space="preserve">安装</w:t>
      </w:r>
      <w:r>
        <w:rPr>
          <w:rFonts w:hint="eastAsia" w:ascii="宋体" w:hAnsi="宋体"/>
          <w:b w:val="0"/>
          <w:bCs w:val="0"/>
          <w:color w:val="000000"/>
          <w:sz w:val="24"/>
          <w:szCs w:val="24"/>
          <w:highlight w:val="none"/>
          <w:lang w:val="en-US" w:eastAsia="zh-CN"/>
        </w:rPr>
        <w:t xml:space="preserve">方案，准备好屏体、钢结构材料、配电箱、线缆、安装工具等；所有材料进场前需进行检验，确认规格、型号、质量符合要求；安装工具需进行校准，确保精度符合要求。</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lang w:val="en-US" w:eastAsia="zh-CN"/>
        </w:rPr>
        <w:t xml:space="preserve">现场准备：清理</w:t>
      </w:r>
      <w:r>
        <w:rPr>
          <w:rFonts w:hint="eastAsia" w:ascii="宋体" w:hAnsi="宋体"/>
          <w:b w:val="0"/>
          <w:bCs w:val="0"/>
          <w:color w:val="000000"/>
          <w:sz w:val="24"/>
          <w:szCs w:val="24"/>
          <w:highlight w:val="none"/>
          <w:lang w:val="en-US" w:eastAsia="zh-CN"/>
        </w:rPr>
        <w:t xml:space="preserve">安装</w:t>
      </w:r>
      <w:r>
        <w:rPr>
          <w:rFonts w:hint="eastAsia" w:ascii="宋体" w:hAnsi="宋体"/>
          <w:b w:val="0"/>
          <w:bCs w:val="0"/>
          <w:color w:val="000000"/>
          <w:sz w:val="24"/>
          <w:szCs w:val="24"/>
          <w:highlight w:val="none"/>
          <w:lang w:val="en-US" w:eastAsia="zh-CN"/>
        </w:rPr>
        <w:t xml:space="preserve">现场，确保作业空间充足，无障碍物；检查安装基面是否符合作业要求，墙体承重、平整度是否达标；搭建安全的施工脚手架，配备安全防护设备；施工用电需符合规范，配备临时配电箱，确保用电安全。</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w:t>
      </w:r>
      <w:r>
        <w:rPr>
          <w:rFonts w:hint="eastAsia" w:ascii="宋体" w:hAnsi="宋体"/>
          <w:b w:val="0"/>
          <w:bCs w:val="0"/>
          <w:color w:val="000000"/>
          <w:sz w:val="24"/>
          <w:szCs w:val="24"/>
          <w:highlight w:val="none"/>
          <w:lang w:val="en-US" w:eastAsia="zh-CN"/>
        </w:rPr>
        <w:t xml:space="preserve">标准化安装施工流程</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lang w:val="en-US" w:eastAsia="zh-CN"/>
        </w:rPr>
        <w:t xml:space="preserve">钢结构施工：严格按照相关标准规范进行钢结构安装，采用激光水平仪校准，确保钢结构水平度、垂直度偏差≤2mm/m；钢结构焊接需饱满，无虚焊、漏焊，焊接完成后需做防腐处理；户外钢结构需做热镀锌防腐处理，厚度≥85μm；钢结构安装完成后，需进行荷载测试，确保符合安全要求。</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lang w:val="en-US" w:eastAsia="zh-CN"/>
        </w:rPr>
        <w:t xml:space="preserve">箱体/模组安装：从下往上、从中间向两边依次安装箱体/模组，每安装一层，立即用激光水平仪校准平整度，相邻模组拼接缝隙≤0.5mm，整屏平整度误差≤2mm/㎡；采用专用螺丝固定，确保安装牢固，无松动；安装过程中，严禁用手直接触摸灯珠，避免静电击穿灯珠，施工人员需佩戴防静电手环。</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lang w:val="en-US" w:eastAsia="zh-CN"/>
        </w:rPr>
        <w:t xml:space="preserve">布线与接线：强弱电分离布线，间距≥30cm，避免信号干扰；线缆需横平竖直，捆扎牢固，做好标识；电源线接头需做绝缘防水处理，信号线需做好屏蔽处理，避免信号干扰。</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w:t>
      </w:r>
      <w:r>
        <w:rPr>
          <w:rFonts w:hint="eastAsia" w:ascii="宋体" w:hAnsi="宋体"/>
          <w:b w:val="0"/>
          <w:bCs w:val="0"/>
          <w:color w:val="000000"/>
          <w:sz w:val="24"/>
          <w:szCs w:val="24"/>
          <w:highlight w:val="none"/>
          <w:lang w:val="en-US" w:eastAsia="zh-CN"/>
        </w:rPr>
        <w:t xml:space="preserve">系统调试规范</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lang w:val="en-US" w:eastAsia="zh-CN"/>
        </w:rPr>
        <w:t xml:space="preserve">通电前检查：通电前，必须再次全面检查线路连接是否正确，有无短路、断路；接地系统是否可靠；电源输出电压是否正常；屏体有无异物、破损，确认无误后方可通电。</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lang w:val="en-US" w:eastAsia="zh-CN"/>
        </w:rPr>
        <w:t xml:space="preserve">逐级上电调试：先闭合总电源，再逐级闭合分路电源，观察有无异常发热、异味、异响，如有异常，立即断电排查；上电完成后，先进行单箱体测试，再进行整屏联调。</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lang w:val="en-US" w:eastAsia="zh-CN"/>
        </w:rPr>
        <w:t xml:space="preserve">显示效果调试：通过控制系统，调试屏体亮度、对比度、色温、灰度、色彩均匀性，确保整屏显示一致，无偏色、无亮线、无暗区、无马赛克现象；调试刷新率，确保手机、相机拍摄无摩尔纹、无闪烁；进行全白、全黑、红、绿、蓝单色画面测试，排查坏点、死灯。</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（4）</w:t>
      </w:r>
      <w:r>
        <w:rPr>
          <w:rFonts w:hint="eastAsia" w:ascii="宋体" w:hAnsi="宋体"/>
          <w:b w:val="0"/>
          <w:bCs w:val="0"/>
          <w:color w:val="000000"/>
          <w:sz w:val="24"/>
          <w:szCs w:val="24"/>
          <w:highlight w:val="none"/>
          <w:lang w:val="en-US" w:eastAsia="zh-CN"/>
        </w:rPr>
        <w:t xml:space="preserve">功能调试：测试亮度自动调节、多信号切换、画面拼接、远程控制、互动功能等所有设计功能，确保全部正常运行。</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lang w:val="en-US" w:eastAsia="zh-CN"/>
        </w:rPr>
        <w:t xml:space="preserve">稳定性测试：整屏全功率连续运行72小时，监测屏体温升、运行状态，确保无死机、无花屏、无黑屏、无故障，运行稳定。</w:t>
      </w:r>
      <w:r>
        <w:rPr>
          <w:rFonts w:hint="eastAsia" w:ascii="宋体" w:hAnsi="宋体"/>
          <w:b w:val="0"/>
          <w:bCs w:val="0"/>
          <w:color w:val="000000"/>
          <w:sz w:val="24"/>
          <w:szCs w:val="24"/>
          <w:highlight w:val="none"/>
          <w:lang w:val="en-US" w:eastAsia="zh-CN"/>
        </w:rPr>
      </w:r>
      <w:r/>
    </w:p>
    <w:p>
      <w:pPr>
        <w:pStyle w:val="841"/>
        <w:ind w:firstLine="562"/>
        <w:jc w:val="left"/>
        <w:spacing w:line="360" w:lineRule="auto"/>
        <w:rPr>
          <w:rFonts w:hint="eastAsia" w:ascii="宋体" w:hAnsi="宋体"/>
          <w:b w:val="0"/>
          <w:bCs w:val="0"/>
          <w:color w:val="000000"/>
          <w:sz w:val="24"/>
          <w:szCs w:val="24"/>
          <w:highlight w:val="none"/>
          <w:lang w:val="en-US" w:eastAsia="zh-CN"/>
        </w:rPr>
      </w:pPr>
      <w:r>
        <w:rPr>
          <w:rFonts w:hint="eastAsia" w:ascii="Times New Roman" w:hAnsi="Times New Roman"/>
          <w:b/>
          <w:sz w:val="28"/>
          <w:szCs w:val="28"/>
          <w:lang w:val="en-US" w:eastAsia="zh-CN"/>
        </w:rPr>
        <w:t xml:space="preserve">八、</w:t>
      </w:r>
      <w:r>
        <w:rPr>
          <w:rFonts w:hint="eastAsia" w:ascii="Times New Roman" w:hAnsi="Times New Roman"/>
          <w:b/>
          <w:sz w:val="28"/>
          <w:szCs w:val="28"/>
        </w:rPr>
        <w:t xml:space="preserve">国家或行业相关规范标准</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1、《LED显示屏图像质量主观评价方法》（SJ/T 11590-2025）；</w:t>
      </w:r>
      <w:r>
        <w:rPr>
          <w:rFonts w:hint="eastAsia" w:ascii="宋体" w:hAnsi="宋体" w:eastAsia="宋体" w:cs="Times New Roman"/>
          <w:b w:val="0"/>
          <w:bCs w:val="0"/>
          <w:color w:val="000000"/>
          <w:sz w:val="24"/>
          <w:szCs w:val="24"/>
          <w:highlight w:val="none"/>
          <w:lang w:val="en-US" w:eastAsia="zh-CN"/>
        </w:rPr>
      </w:r>
      <w:r/>
    </w:p>
    <w:p>
      <w:pPr>
        <w:pStyle w:val="841"/>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2、《发光二极管（LED）显示屏通用规范》（SJ/T11141-2025）；</w:t>
      </w:r>
      <w:r>
        <w:rPr>
          <w:rFonts w:hint="eastAsia" w:ascii="宋体" w:hAnsi="宋体" w:eastAsia="宋体" w:cs="Times New Roman"/>
          <w:b w:val="0"/>
          <w:bCs w:val="0"/>
          <w:color w:val="000000"/>
          <w:sz w:val="24"/>
          <w:szCs w:val="24"/>
          <w:highlight w:val="none"/>
          <w:lang w:val="en-US" w:eastAsia="zh-CN"/>
        </w:rPr>
      </w:r>
      <w:r/>
    </w:p>
    <w:p>
      <w:pPr>
        <w:pStyle w:val="841"/>
        <w:ind w:firstLine="480"/>
        <w:spacing w:line="500" w:lineRule="exact"/>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3、《发光二极管（LED）显示屏测试方法》（SJ/T 11281-2025）；</w:t>
      </w:r>
      <w:r>
        <w:rPr>
          <w:rFonts w:ascii="宋体" w:hAnsi="宋体" w:eastAsia="宋体" w:cs="Times New Roman"/>
          <w:b w:val="0"/>
          <w:bCs w:val="0"/>
          <w:color w:val="000000"/>
          <w:sz w:val="24"/>
          <w:szCs w:val="24"/>
          <w:highlight w:val="none"/>
          <w:lang w:val="en-US" w:eastAsia="zh-CN"/>
        </w:rPr>
      </w:r>
      <w:r/>
    </w:p>
    <w:p>
      <w:pPr>
        <w:pStyle w:val="841"/>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4、《建筑装饰装修工程质量验收标准》（GB 50210-2018）。</w:t>
      </w:r>
      <w:r>
        <w:rPr>
          <w:rFonts w:hint="eastAsia" w:ascii="宋体" w:hAnsi="宋体" w:eastAsia="宋体" w:cs="Times New Roman"/>
          <w:b w:val="0"/>
          <w:bCs w:val="0"/>
          <w:color w:val="000000"/>
          <w:sz w:val="24"/>
          <w:szCs w:val="24"/>
          <w:highlight w:val="none"/>
          <w:lang w:val="en-US" w:eastAsia="zh-CN"/>
        </w:rPr>
      </w:r>
      <w:r/>
    </w:p>
    <w:p>
      <w:pPr>
        <w:pStyle w:val="841"/>
        <w:ind w:firstLine="480"/>
        <w:jc w:val="left"/>
        <w:spacing w:line="360" w:lineRule="auto"/>
        <w:rPr>
          <w:rFonts w:hint="eastAsia"/>
        </w:rPr>
      </w:pPr>
      <w:r>
        <w:rPr>
          <w:rFonts w:hint="eastAsia" w:ascii="宋体" w:hAnsi="宋体"/>
          <w:color w:val="000000"/>
          <w:sz w:val="24"/>
          <w:szCs w:val="24"/>
        </w:rPr>
        <w:t xml:space="preserve">上述标准为一般性要求，如有最新要求，按最新标准执行。</w:t>
      </w:r>
      <w:r>
        <w:rPr>
          <w:rFonts w:hint="eastAsia"/>
        </w:rPr>
      </w:r>
      <w:r/>
    </w:p>
    <w:p>
      <w:pPr>
        <w:pStyle w:val="841"/>
        <w:ind w:firstLine="562"/>
        <w:jc w:val="left"/>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九、</w:t>
      </w:r>
      <w:r>
        <w:rPr>
          <w:rFonts w:hint="eastAsia" w:ascii="Times New Roman" w:hAnsi="Times New Roman"/>
          <w:b/>
          <w:sz w:val="28"/>
          <w:szCs w:val="28"/>
        </w:rPr>
        <w:t xml:space="preserve">履约验收要求</w:t>
      </w:r>
      <w:r>
        <w:rPr>
          <w:rFonts w:ascii="Times New Roman" w:hAnsi="Times New Roman"/>
          <w:b/>
          <w:sz w:val="28"/>
          <w:szCs w:val="28"/>
        </w:rPr>
      </w:r>
      <w:r/>
    </w:p>
    <w:p>
      <w:pPr>
        <w:pStyle w:val="841"/>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lang w:val="en-US" w:eastAsia="zh-CN"/>
        </w:rPr>
        <w:t xml:space="preserve">、</w:t>
      </w:r>
      <w:r>
        <w:rPr>
          <w:rFonts w:ascii="Times New Roman" w:hAnsi="Times New Roman"/>
          <w:sz w:val="24"/>
          <w:szCs w:val="24"/>
          <w:highlight w:val="none"/>
        </w:rPr>
        <w:t xml:space="preserve">设备到达采购人现场前，</w:t>
      </w:r>
      <w:r>
        <w:rPr>
          <w:rFonts w:hint="eastAsia" w:ascii="Times New Roman" w:hAnsi="Times New Roman"/>
          <w:sz w:val="24"/>
          <w:szCs w:val="24"/>
          <w:highlight w:val="none"/>
          <w:lang w:val="en-US" w:eastAsia="zh-CN"/>
        </w:rPr>
        <w:t xml:space="preserve">中标人</w:t>
      </w:r>
      <w:r>
        <w:rPr>
          <w:rFonts w:ascii="Times New Roman" w:hAnsi="Times New Roman"/>
          <w:sz w:val="24"/>
          <w:szCs w:val="24"/>
          <w:highlight w:val="none"/>
        </w:rPr>
        <w:t xml:space="preserve">应提前通知采购人做好接收准备，设备到达现场后由采购人会同有关单位和人员根据清单进行现场商检和验收</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r>
      <w:r/>
    </w:p>
    <w:p>
      <w:pPr>
        <w:pStyle w:val="841"/>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t xml:space="preserve">采购人按照采购文件</w:t>
      </w:r>
      <w:r>
        <w:rPr>
          <w:rFonts w:hint="eastAsia" w:ascii="宋体" w:hAnsi="宋体" w:eastAsia="宋体" w:cs="Times New Roman"/>
          <w:color w:val="000000"/>
          <w:sz w:val="24"/>
          <w:szCs w:val="24"/>
          <w:highlight w:val="none"/>
        </w:rPr>
        <w:t xml:space="preserve">及投标文件约定产品、型号、规格、数量</w:t>
      </w:r>
      <w:r>
        <w:rPr>
          <w:rFonts w:hint="eastAsia" w:ascii="宋体" w:hAnsi="宋体" w:eastAsia="宋体" w:cs="Times New Roman"/>
          <w:b w:val="0"/>
          <w:bCs w:val="0"/>
          <w:color w:val="000000"/>
          <w:sz w:val="24"/>
          <w:szCs w:val="24"/>
          <w:highlight w:val="none"/>
          <w:lang w:val="en-US" w:eastAsia="zh-CN"/>
        </w:rPr>
        <w:t xml:space="preserve">等内容对中标人的工作成果及相关成果文件进行验收。中标人应按照</w:t>
      </w:r>
      <w:r>
        <w:rPr>
          <w:rFonts w:hint="eastAsia"/>
          <w:sz w:val="24"/>
          <w:szCs w:val="24"/>
          <w:highlight w:val="none"/>
        </w:rPr>
        <w:t xml:space="preserve">采购人</w:t>
      </w:r>
      <w:r>
        <w:rPr>
          <w:rFonts w:hint="eastAsia" w:ascii="宋体" w:hAnsi="宋体" w:eastAsia="宋体" w:cs="Times New Roman"/>
          <w:b w:val="0"/>
          <w:bCs w:val="0"/>
          <w:color w:val="000000"/>
          <w:sz w:val="24"/>
          <w:szCs w:val="24"/>
          <w:highlight w:val="none"/>
          <w:lang w:val="en-US" w:eastAsia="zh-CN"/>
        </w:rPr>
        <w:t xml:space="preserve">要求做好相应配合工作。</w:t>
      </w:r>
      <w:r>
        <w:rPr>
          <w:rFonts w:hint="eastAsia" w:ascii="宋体" w:hAnsi="宋体" w:eastAsia="宋体" w:cs="Times New Roman"/>
          <w:b w:val="0"/>
          <w:bCs w:val="0"/>
          <w:color w:val="000000"/>
          <w:sz w:val="24"/>
          <w:szCs w:val="24"/>
          <w:highlight w:val="none"/>
          <w:lang w:val="en-US" w:eastAsia="zh-CN"/>
        </w:rPr>
      </w:r>
      <w:r/>
    </w:p>
    <w:p>
      <w:pPr>
        <w:pStyle w:val="841"/>
        <w:ind w:firstLine="480"/>
        <w:spacing w:line="500" w:lineRule="exact"/>
        <w:rPr>
          <w:rFonts w:hint="eastAsia" w:ascii="Times New Roman" w:hAnsi="Times New Roman" w:eastAsia="宋体" w:cs="Times New Roman"/>
          <w:b/>
          <w:sz w:val="28"/>
          <w:szCs w:val="28"/>
          <w:highlight w:val="none"/>
          <w:lang w:eastAsia="zh-CN"/>
        </w:rPr>
      </w:pPr>
      <w:r>
        <w:rPr>
          <w:rFonts w:hint="eastAsia" w:ascii="宋体" w:hAnsi="宋体" w:eastAsia="宋体" w:cs="Times New Roman"/>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t xml:space="preserve">如有必要，</w:t>
      </w:r>
      <w:r>
        <w:rPr>
          <w:rFonts w:hint="eastAsia"/>
          <w:sz w:val="24"/>
          <w:szCs w:val="24"/>
          <w:highlight w:val="none"/>
        </w:rPr>
        <w:t xml:space="preserve">采购人</w:t>
      </w:r>
      <w:r>
        <w:rPr>
          <w:rFonts w:hint="eastAsia"/>
          <w:sz w:val="24"/>
          <w:szCs w:val="24"/>
          <w:highlight w:val="none"/>
          <w:lang w:val="en-US" w:eastAsia="zh-CN"/>
        </w:rPr>
        <w:t xml:space="preserve">可</w:t>
      </w:r>
      <w:r>
        <w:rPr>
          <w:rFonts w:hint="eastAsia" w:ascii="宋体" w:hAnsi="宋体" w:eastAsia="宋体" w:cs="Times New Roman"/>
          <w:b w:val="0"/>
          <w:bCs w:val="0"/>
          <w:color w:val="000000"/>
          <w:sz w:val="24"/>
          <w:szCs w:val="24"/>
          <w:highlight w:val="none"/>
          <w:lang w:val="en-US" w:eastAsia="zh-CN"/>
        </w:rPr>
        <w:t xml:space="preserve">邀请第三方专业机构或专家参与验收，相关意见将作为验收书的参考资料。</w:t>
      </w:r>
      <w:r>
        <w:rPr>
          <w:rFonts w:hint="eastAsia" w:ascii="Times New Roman" w:hAnsi="Times New Roman" w:eastAsia="宋体" w:cs="Times New Roman"/>
          <w:b/>
          <w:sz w:val="28"/>
          <w:szCs w:val="28"/>
          <w:highlight w:val="none"/>
          <w:lang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4、验收标准：</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（1）设备配置与报价文件一致，技术参数达标，运行正常，材料齐全；</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（2）展陈效果达到设计方案要求，施工质量符合相关规范；</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（3）多媒体系统稳定，操作简便，各设备联动正常；</w:t>
      </w:r>
      <w:r>
        <w:rPr>
          <w:rFonts w:hint="eastAsia" w:ascii="宋体" w:hAnsi="宋体"/>
          <w:b w:val="0"/>
          <w:bCs w:val="0"/>
          <w:color w:val="000000"/>
          <w:sz w:val="24"/>
          <w:szCs w:val="24"/>
          <w:highlight w:val="none"/>
          <w:lang w:val="en-US" w:eastAsia="zh-CN"/>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（4）所有成果文件齐全、规范，满足归档要求。</w:t>
      </w:r>
      <w:r>
        <w:rPr>
          <w:rFonts w:hint="eastAsia" w:ascii="宋体" w:hAnsi="宋体"/>
          <w:b w:val="0"/>
          <w:bCs w:val="0"/>
          <w:color w:val="000000"/>
          <w:sz w:val="24"/>
          <w:szCs w:val="24"/>
          <w:highlight w:val="none"/>
          <w:lang w:val="en-US" w:eastAsia="zh-CN"/>
        </w:rPr>
      </w:r>
      <w:r/>
    </w:p>
    <w:p>
      <w:pPr>
        <w:pStyle w:val="841"/>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eastAsia="zh-CN"/>
        </w:rPr>
        <w:t xml:space="preserve">、</w:t>
      </w:r>
      <w:r>
        <w:rPr>
          <w:rFonts w:hint="eastAsia" w:ascii="Times New Roman" w:hAnsi="Times New Roman"/>
          <w:b/>
          <w:sz w:val="28"/>
          <w:szCs w:val="28"/>
        </w:rPr>
        <w:t xml:space="preserve">售后服务要求</w:t>
      </w:r>
      <w:r>
        <w:rPr>
          <w:rFonts w:hint="eastAsia" w:ascii="Times New Roman" w:hAnsi="Times New Roman"/>
          <w:b/>
          <w:sz w:val="28"/>
          <w:szCs w:val="28"/>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w:t>
      </w:r>
      <w:r>
        <w:rPr>
          <w:rFonts w:hint="eastAsia" w:ascii="宋体" w:hAnsi="宋体"/>
          <w:b/>
          <w:bCs/>
          <w:color w:val="000000"/>
          <w:sz w:val="24"/>
          <w:szCs w:val="24"/>
          <w:highlight w:val="none"/>
          <w:lang w:val="en-US" w:eastAsia="zh-CN"/>
        </w:rPr>
        <w:t xml:space="preserve">、</w:t>
      </w:r>
      <w:r>
        <w:rPr>
          <w:rFonts w:hint="eastAsia" w:ascii="宋体" w:hAnsi="宋体"/>
          <w:b w:val="0"/>
          <w:bCs w:val="0"/>
          <w:color w:val="000000"/>
          <w:sz w:val="24"/>
          <w:szCs w:val="24"/>
          <w:highlight w:val="none"/>
          <w:lang w:val="en-US" w:eastAsia="zh-CN"/>
        </w:rPr>
        <w:t xml:space="preserve">质保期：自验收合格之日起不少于3年。</w:t>
      </w:r>
      <w:r>
        <w:rPr>
          <w:rFonts w:hint="eastAsia" w:ascii="宋体" w:hAnsi="宋体"/>
          <w:b w:val="0"/>
          <w:bCs w:val="0"/>
          <w:color w:val="000000"/>
          <w:sz w:val="24"/>
          <w:szCs w:val="24"/>
          <w:highlight w:val="none"/>
          <w:lang w:val="en-US" w:eastAsia="zh-CN"/>
        </w:rPr>
      </w:r>
      <w:r/>
    </w:p>
    <w:p>
      <w:pPr>
        <w:pStyle w:val="841"/>
        <w:ind w:firstLine="480"/>
        <w:jc w:val="left"/>
        <w:spacing w:line="360" w:lineRule="auto"/>
        <w:rPr>
          <w:rFonts w:ascii="Times New Roman" w:hAnsi="Times New Roman" w:eastAsia="宋体" w:cs="Times New Roman"/>
          <w:color w:val="000000"/>
          <w:sz w:val="24"/>
          <w:szCs w:val="24"/>
        </w:rPr>
      </w:pPr>
      <w:r>
        <w:rPr>
          <w:rFonts w:hint="eastAsia" w:ascii="宋体" w:hAnsi="宋体"/>
          <w:b w:val="0"/>
          <w:bCs w:val="0"/>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质保期间，中标人承担维修、保养、安检、调换等，质保期内所有设备上门维修服务、安装调试</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系统软件升级</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定期回访</w:t>
      </w:r>
      <w:r>
        <w:rPr>
          <w:rFonts w:hint="eastAsia" w:ascii="Times New Roman" w:hAnsi="Times New Roman" w:eastAsia="宋体" w:cs="Times New Roman"/>
          <w:color w:val="000000"/>
          <w:sz w:val="24"/>
          <w:szCs w:val="24"/>
          <w:highlight w:val="none"/>
          <w:lang w:eastAsia="zh-CN"/>
        </w:rPr>
        <w:t xml:space="preserve">等</w:t>
      </w:r>
      <w:r>
        <w:rPr>
          <w:rFonts w:hint="eastAsia" w:ascii="Times New Roman" w:hAnsi="Times New Roman" w:eastAsia="宋体" w:cs="Times New Roman"/>
          <w:color w:val="000000"/>
          <w:sz w:val="24"/>
          <w:szCs w:val="24"/>
          <w:highlight w:val="none"/>
        </w:rPr>
        <w:t xml:space="preserve">相关费用</w:t>
      </w:r>
      <w:r>
        <w:rPr>
          <w:rFonts w:hint="eastAsia" w:ascii="Times New Roman" w:hAnsi="Times New Roman" w:eastAsia="宋体" w:cs="Times New Roman"/>
          <w:color w:val="000000"/>
          <w:sz w:val="24"/>
          <w:szCs w:val="24"/>
          <w:highlight w:val="none"/>
          <w:lang w:eastAsia="zh-CN"/>
        </w:rPr>
        <w:t xml:space="preserve">均</w:t>
      </w:r>
      <w:r>
        <w:rPr>
          <w:rFonts w:hint="eastAsia" w:ascii="Times New Roman" w:hAnsi="Times New Roman" w:eastAsia="宋体" w:cs="Times New Roman"/>
          <w:color w:val="000000"/>
          <w:sz w:val="24"/>
          <w:szCs w:val="24"/>
          <w:highlight w:val="none"/>
        </w:rPr>
        <w:t xml:space="preserve">包含在预算内，</w:t>
      </w:r>
      <w:r>
        <w:rPr>
          <w:rFonts w:hint="eastAsia" w:ascii="Times New Roman" w:hAnsi="Times New Roman" w:eastAsia="宋体" w:cs="Times New Roman"/>
          <w:color w:val="000000"/>
          <w:sz w:val="24"/>
          <w:szCs w:val="24"/>
        </w:rPr>
        <w:t xml:space="preserve">采购方不再支付任何费用；对于采购方人为原因造成的故障，中标人只收取维保成本费用。</w:t>
      </w:r>
      <w:r>
        <w:rPr>
          <w:rFonts w:ascii="Times New Roman" w:hAnsi="Times New Roman" w:eastAsia="宋体" w:cs="Times New Roman"/>
          <w:color w:val="000000"/>
          <w:sz w:val="24"/>
          <w:szCs w:val="24"/>
        </w:rPr>
      </w:r>
      <w:r/>
    </w:p>
    <w:p>
      <w:pPr>
        <w:pStyle w:val="841"/>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3、售后服务</w:t>
      </w:r>
      <w:r>
        <w:rPr>
          <w:rFonts w:hint="eastAsia" w:ascii="宋体" w:hAnsi="宋体"/>
          <w:b w:val="0"/>
          <w:bCs w:val="0"/>
          <w:color w:val="000000"/>
          <w:sz w:val="24"/>
          <w:szCs w:val="24"/>
          <w:highlight w:val="none"/>
          <w:lang w:val="en-US" w:eastAsia="zh-CN"/>
        </w:rPr>
      </w:r>
      <w:r/>
    </w:p>
    <w:p>
      <w:pPr>
        <w:pStyle w:val="841"/>
        <w:ind w:firstLine="480"/>
        <w:jc w:val="left"/>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（1）质保期内，接到报修通知后24小时内响应，48 小时内到达现场；</w:t>
      </w:r>
      <w:r>
        <w:rPr>
          <w:rFonts w:hint="eastAsia" w:ascii="宋体" w:hAnsi="宋体"/>
          <w:b w:val="0"/>
          <w:bCs w:val="0"/>
          <w:color w:val="000000"/>
          <w:sz w:val="24"/>
          <w:szCs w:val="24"/>
          <w:highlight w:val="none"/>
          <w:lang w:val="en-US" w:eastAsia="zh-CN"/>
        </w:rPr>
      </w:r>
      <w:r/>
    </w:p>
    <w:p>
      <w:pPr>
        <w:pStyle w:val="841"/>
        <w:ind w:firstLine="480"/>
        <w:jc w:val="left"/>
        <w:spacing w:line="500" w:lineRule="exact"/>
        <w:rPr>
          <w:rFonts w:hint="eastAsia" w:ascii="Times New Roman" w:hAnsi="Times New Roman"/>
          <w:b/>
          <w:sz w:val="28"/>
          <w:szCs w:val="28"/>
        </w:rPr>
      </w:pPr>
      <w:r>
        <w:rPr>
          <w:rFonts w:hint="eastAsia" w:ascii="宋体" w:hAnsi="宋体"/>
          <w:b w:val="0"/>
          <w:bCs w:val="0"/>
          <w:color w:val="000000"/>
          <w:sz w:val="24"/>
          <w:szCs w:val="24"/>
          <w:highlight w:val="none"/>
          <w:lang w:val="en-US" w:eastAsia="zh-CN"/>
        </w:rPr>
        <w:t xml:space="preserve">（2）提供不少于1次现场操作培训，确保采购人工作人员熟练掌握设备及系统使用方法。</w:t>
      </w:r>
      <w:r>
        <w:rPr>
          <w:rFonts w:hint="eastAsia" w:ascii="Times New Roman" w:hAnsi="Times New Roman"/>
          <w:b/>
          <w:sz w:val="28"/>
          <w:szCs w:val="28"/>
        </w:rPr>
      </w:r>
      <w:r/>
    </w:p>
    <w:p>
      <w:pPr>
        <w:pStyle w:val="841"/>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一、</w:t>
      </w:r>
      <w:r>
        <w:rPr>
          <w:rFonts w:hint="eastAsia" w:ascii="Times New Roman" w:hAnsi="Times New Roman"/>
          <w:b/>
          <w:sz w:val="28"/>
          <w:szCs w:val="28"/>
        </w:rPr>
        <w:t xml:space="preserve">商品包装及快递包装要求</w:t>
      </w:r>
      <w:r>
        <w:rPr>
          <w:rFonts w:ascii="Times New Roman" w:hAnsi="Times New Roman"/>
          <w:b/>
          <w:sz w:val="28"/>
          <w:szCs w:val="28"/>
        </w:rPr>
      </w:r>
      <w:r/>
    </w:p>
    <w:p>
      <w:pPr>
        <w:pStyle w:val="841"/>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40%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w:t>
      </w:r>
      <w:r>
        <w:rPr>
          <w:rFonts w:hint="eastAsia" w:ascii="Times New Roman" w:hAnsi="Times New Roman"/>
          <w:bCs/>
          <w:sz w:val="24"/>
          <w:szCs w:val="24"/>
          <w:highlight w:val="none"/>
          <w:lang w:eastAsia="zh-CN"/>
        </w:rPr>
        <w:t xml:space="preserve">必须</w:t>
      </w:r>
      <w:r>
        <w:rPr>
          <w:rFonts w:hint="eastAsia" w:ascii="Times New Roman" w:hAnsi="Times New Roman"/>
          <w:bCs/>
          <w:sz w:val="24"/>
          <w:szCs w:val="24"/>
          <w:highlight w:val="none"/>
        </w:rPr>
        <w:t xml:space="preserve">使用不同材质，不同材质间应便于分离；</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色；</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75%</w:t>
      </w:r>
      <w:r>
        <w:rPr>
          <w:rFonts w:hint="eastAsia" w:ascii="Times New Roman" w:hAnsi="Times New Roman"/>
          <w:bCs/>
          <w:sz w:val="24"/>
          <w:szCs w:val="24"/>
          <w:highlight w:val="none"/>
        </w:rPr>
        <w:t xml:space="preserve">以上的可再生纤维原料生产；</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rPr>
          <w:rFonts w:ascii="Times New Roman" w:hAnsi="Times New Roman"/>
          <w:bCs/>
          <w:sz w:val="24"/>
          <w:szCs w:val="24"/>
          <w:highlight w:val="none"/>
        </w:rPr>
      </w:r>
      <w:r/>
    </w:p>
    <w:p>
      <w:pPr>
        <w:pStyle w:val="841"/>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二、</w:t>
      </w:r>
      <w:r>
        <w:rPr>
          <w:rFonts w:hint="eastAsia" w:ascii="Times New Roman" w:hAnsi="Times New Roman"/>
          <w:b/>
          <w:sz w:val="28"/>
          <w:szCs w:val="28"/>
        </w:rPr>
        <w:t xml:space="preserve">投标报价要求</w:t>
      </w:r>
      <w:r>
        <w:rPr>
          <w:rFonts w:ascii="Times New Roman" w:hAnsi="Times New Roman"/>
          <w:b/>
          <w:sz w:val="28"/>
          <w:szCs w:val="28"/>
        </w:rPr>
      </w:r>
      <w:r/>
    </w:p>
    <w:p>
      <w:pPr>
        <w:pStyle w:val="841"/>
        <w:ind w:firstLine="480"/>
        <w:jc w:val="left"/>
        <w:spacing w:after="0" w:line="360" w:lineRule="auto"/>
        <w:rPr>
          <w:rFonts w:hint="eastAsia" w:ascii="宋体" w:hAnsi="宋体" w:eastAsia="宋体" w:cs="宋体"/>
          <w:color w:val="000000"/>
          <w:sz w:val="24"/>
          <w:highlight w:val="none"/>
          <w:lang w:eastAsia="zh-CN"/>
        </w:rPr>
      </w:pPr>
      <w:r>
        <w:rPr>
          <w:rFonts w:hint="eastAsia" w:ascii="宋体" w:hAnsi="宋体"/>
          <w:b w:val="0"/>
          <w:bCs w:val="0"/>
          <w:color w:val="000000"/>
          <w:sz w:val="24"/>
          <w:szCs w:val="24"/>
          <w:highlight w:val="none"/>
          <w:lang w:val="en-US" w:eastAsia="zh-CN"/>
        </w:rPr>
        <w:t xml:space="preserve">1.</w:t>
      </w:r>
      <w:r>
        <w:rPr>
          <w:rFonts w:hint="eastAsia" w:ascii="宋体" w:hAnsi="宋体" w:cs="宋体"/>
          <w:color w:val="000000"/>
          <w:sz w:val="24"/>
          <w:szCs w:val="22"/>
          <w:highlight w:val="none"/>
          <w:lang w:val="en-US" w:eastAsia="zh-CN"/>
        </w:rPr>
        <w:t xml:space="preserve">报价</w:t>
      </w:r>
      <w:r>
        <w:rPr>
          <w:rFonts w:hint="eastAsia" w:ascii="宋体" w:hAnsi="宋体" w:eastAsia="宋体" w:cs="宋体"/>
          <w:color w:val="000000"/>
          <w:sz w:val="24"/>
          <w:szCs w:val="22"/>
          <w:highlight w:val="none"/>
        </w:rPr>
        <w:t xml:space="preserve">包括</w:t>
      </w:r>
      <w:r>
        <w:rPr>
          <w:rFonts w:hint="eastAsia" w:ascii="宋体" w:hAnsi="宋体" w:eastAsia="宋体" w:cs="宋体"/>
          <w:color w:val="000000"/>
          <w:sz w:val="24"/>
          <w:szCs w:val="22"/>
          <w:highlight w:val="none"/>
          <w:lang w:val="en-US" w:eastAsia="zh-CN"/>
        </w:rPr>
        <w:t xml:space="preserve">但不限于设计费</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val="en-US" w:eastAsia="zh-CN"/>
        </w:rPr>
        <w:t xml:space="preserve">加工制作费、采购费、包装费、运杂费（运抵现场）、运输保险费、装卸费、现场保管费、成品保护费、安装费、</w:t>
      </w:r>
      <w:r>
        <w:rPr>
          <w:rFonts w:hint="eastAsia" w:ascii="宋体" w:hAnsi="宋体" w:eastAsia="宋体" w:cs="宋体"/>
          <w:color w:val="000000"/>
          <w:sz w:val="24"/>
          <w:szCs w:val="22"/>
          <w:highlight w:val="none"/>
          <w:lang w:val="en-US" w:eastAsia="zh-CN"/>
        </w:rPr>
        <w:t xml:space="preserve">调试费、人工费、材料费、机械费、</w:t>
      </w:r>
      <w:r>
        <w:rPr>
          <w:rFonts w:hint="eastAsia" w:ascii="宋体" w:hAnsi="宋体" w:eastAsia="宋体" w:cs="宋体"/>
          <w:color w:val="000000"/>
          <w:sz w:val="24"/>
          <w:szCs w:val="22"/>
          <w:highlight w:val="none"/>
          <w:lang w:val="en-US" w:eastAsia="zh-CN"/>
        </w:rPr>
        <w:t xml:space="preserve">人员差旅费、交通费、通讯费、食宿及现场服务费、售后服务、管理费、利润、税金</w:t>
      </w:r>
      <w:r>
        <w:rPr>
          <w:rFonts w:hint="eastAsia" w:ascii="宋体" w:hAnsi="宋体" w:eastAsia="宋体" w:cs="宋体"/>
          <w:color w:val="000000"/>
          <w:sz w:val="24"/>
          <w:szCs w:val="22"/>
          <w:highlight w:val="none"/>
        </w:rPr>
        <w:t xml:space="preserve">等完成本项目产生的一切费用</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highlight w:val="none"/>
          <w:lang w:eastAsia="zh-CN"/>
        </w:rPr>
      </w:r>
      <w:r/>
    </w:p>
    <w:p>
      <w:pPr>
        <w:pStyle w:val="841"/>
        <w:ind w:firstLine="480"/>
        <w:jc w:val="both"/>
        <w:spacing w:after="0" w:line="360" w:lineRule="auto"/>
        <w:rPr>
          <w:rFonts w:hint="eastAsia" w:ascii="宋体" w:hAnsi="宋体" w:eastAsia="宋体" w:cs="宋体"/>
          <w:color w:val="000000"/>
          <w:sz w:val="24"/>
          <w:highlight w:val="none"/>
        </w:rPr>
      </w:pPr>
      <w:r>
        <w:rPr>
          <w:rFonts w:hint="eastAsia" w:ascii="宋体" w:hAnsi="宋体"/>
          <w:b w:val="0"/>
          <w:bCs w:val="0"/>
          <w:color w:val="000000"/>
          <w:sz w:val="24"/>
          <w:szCs w:val="24"/>
          <w:highlight w:val="none"/>
          <w:lang w:val="en-US" w:eastAsia="zh-CN"/>
        </w:rPr>
        <w:t xml:space="preserve">2.</w:t>
      </w:r>
      <w:r>
        <w:rPr>
          <w:rFonts w:hint="eastAsia" w:ascii="宋体" w:hAnsi="宋体" w:eastAsia="宋体" w:cs="宋体"/>
          <w:color w:val="000000"/>
          <w:sz w:val="24"/>
          <w:highlight w:val="none"/>
        </w:rPr>
        <w:t xml:space="preserve">报价为完成本项目涉及的所有工作可能发生的费用，项目实施过程中，采购人无须再支付任何其他费用。按项目的服务要求，</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根据项目特点和自身条件确定报价。报价为整个项目的总报价，如有漏项，视同已包含在其它项目中，总报价不</w:t>
      </w:r>
      <w:r>
        <w:rPr>
          <w:rFonts w:hint="eastAsia" w:ascii="宋体" w:hAnsi="宋体" w:eastAsia="宋体" w:cs="宋体"/>
          <w:color w:val="000000"/>
          <w:sz w:val="24"/>
          <w:highlight w:val="none"/>
          <w:lang w:eastAsia="zh-CN"/>
        </w:rPr>
        <w:t xml:space="preserve">作</w:t>
      </w:r>
      <w:r>
        <w:rPr>
          <w:rFonts w:hint="eastAsia" w:ascii="宋体" w:hAnsi="宋体" w:eastAsia="宋体" w:cs="宋体"/>
          <w:color w:val="000000"/>
          <w:sz w:val="24"/>
          <w:highlight w:val="none"/>
        </w:rPr>
        <w:t xml:space="preserve">调整。</w:t>
      </w:r>
      <w:r>
        <w:rPr>
          <w:rFonts w:hint="eastAsia" w:ascii="宋体" w:hAnsi="宋体" w:eastAsia="宋体" w:cs="宋体"/>
          <w:color w:val="000000"/>
          <w:sz w:val="24"/>
          <w:highlight w:val="none"/>
        </w:rPr>
      </w:r>
      <w:r/>
    </w:p>
    <w:p>
      <w:pPr>
        <w:pStyle w:val="841"/>
        <w:ind w:firstLine="480"/>
        <w:jc w:val="both"/>
        <w:spacing w:after="0" w:line="360" w:lineRule="auto"/>
        <w:rPr>
          <w:rFonts w:ascii="宋体" w:hAnsi="宋体" w:eastAsia="宋体" w:cs="宋体"/>
          <w:color w:val="000000"/>
          <w:sz w:val="24"/>
          <w:highlight w:val="none"/>
        </w:rPr>
      </w:pPr>
      <w:r>
        <w:rPr>
          <w:rFonts w:hint="eastAsia" w:ascii="宋体" w:hAnsi="宋体"/>
          <w:b w:val="0"/>
          <w:bCs w:val="0"/>
          <w:color w:val="000000"/>
          <w:sz w:val="24"/>
          <w:szCs w:val="24"/>
          <w:highlight w:val="none"/>
          <w:lang w:val="en-US" w:eastAsia="zh-CN"/>
        </w:rPr>
        <w:t xml:space="preserve">3.</w:t>
      </w:r>
      <w:r>
        <w:rPr>
          <w:rFonts w:hint="eastAsia" w:ascii="宋体" w:hAnsi="宋体" w:eastAsia="宋体" w:cs="宋体"/>
          <w:color w:val="000000"/>
          <w:sz w:val="24"/>
          <w:highlight w:val="none"/>
        </w:rPr>
        <w:t xml:space="preserve">除由于采购人需求变更外，</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应承担本</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文件规定的所有费用和不可预见费用。</w:t>
      </w:r>
      <w:r>
        <w:rPr>
          <w:rFonts w:ascii="宋体" w:hAnsi="宋体" w:eastAsia="宋体" w:cs="宋体"/>
          <w:color w:val="000000"/>
          <w:sz w:val="24"/>
          <w:highlight w:val="none"/>
        </w:rPr>
      </w:r>
      <w:r/>
    </w:p>
    <w:p>
      <w:pPr>
        <w:pStyle w:val="841"/>
        <w:ind w:firstLine="480"/>
        <w:jc w:val="both"/>
        <w:spacing w:after="0" w:line="360" w:lineRule="auto"/>
        <w:rPr>
          <w:rFonts w:ascii="宋体" w:hAnsi="宋体" w:eastAsia="宋体" w:cs="宋体"/>
          <w:color w:val="000000"/>
          <w:sz w:val="24"/>
          <w:highlight w:val="none"/>
        </w:rPr>
      </w:pPr>
      <w:r>
        <w:rPr>
          <w:rFonts w:hint="eastAsia" w:ascii="宋体" w:hAnsi="宋体"/>
          <w:b w:val="0"/>
          <w:bCs w:val="0"/>
          <w:color w:val="000000"/>
          <w:sz w:val="24"/>
          <w:szCs w:val="24"/>
          <w:highlight w:val="none"/>
          <w:lang w:val="en-US" w:eastAsia="zh-CN"/>
        </w:rPr>
        <w:t xml:space="preserve">4.</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报价时应综合考虑日后政策性调整变动等因素造成的价格变动，上述价格变动不予调整。</w:t>
      </w:r>
      <w:r>
        <w:rPr>
          <w:rFonts w:ascii="宋体" w:hAnsi="宋体" w:eastAsia="宋体" w:cs="宋体"/>
          <w:color w:val="000000"/>
          <w:sz w:val="24"/>
          <w:highlight w:val="none"/>
        </w:rPr>
      </w:r>
      <w:r/>
    </w:p>
    <w:p>
      <w:pPr>
        <w:pStyle w:val="841"/>
        <w:ind w:firstLine="562"/>
        <w:jc w:val="left"/>
        <w:spacing w:line="360" w:lineRule="auto"/>
        <w:rPr>
          <w:rFonts w:ascii="Times New Roman" w:hAnsi="Times New Roman" w:eastAsia="宋体" w:cs="Times New Roman"/>
          <w:b/>
          <w:sz w:val="28"/>
          <w:szCs w:val="28"/>
        </w:rPr>
      </w:pPr>
      <w:r/>
      <w:bookmarkStart w:id="10" w:name="_Toc139967216"/>
      <w:r/>
      <w:bookmarkStart w:id="11" w:name="_Toc139966432"/>
      <w:r>
        <w:rPr>
          <w:rFonts w:hint="eastAsia" w:ascii="Times New Roman" w:hAnsi="Times New Roman" w:eastAsia="宋体" w:cs="Times New Roman"/>
          <w:b/>
          <w:sz w:val="28"/>
          <w:szCs w:val="28"/>
          <w:lang w:val="en-US" w:eastAsia="zh-CN"/>
        </w:rPr>
        <w:t xml:space="preserve">十三</w:t>
      </w:r>
      <w:r>
        <w:rPr>
          <w:rFonts w:hint="eastAsia" w:ascii="Times New Roman" w:hAnsi="Times New Roman" w:eastAsia="宋体" w:cs="Times New Roman"/>
          <w:b/>
          <w:sz w:val="28"/>
          <w:szCs w:val="28"/>
          <w:lang w:eastAsia="zh-CN"/>
        </w:rPr>
        <w:t xml:space="preserve">、</w:t>
      </w:r>
      <w:r>
        <w:rPr>
          <w:rFonts w:hint="eastAsia" w:ascii="Times New Roman" w:hAnsi="Times New Roman" w:eastAsia="宋体" w:cs="Times New Roman"/>
          <w:b/>
          <w:sz w:val="28"/>
          <w:szCs w:val="28"/>
        </w:rPr>
        <w:t xml:space="preserve">付款方式与履约保证金</w:t>
      </w:r>
      <w:r>
        <w:rPr>
          <w:rFonts w:ascii="Times New Roman" w:hAnsi="Times New Roman" w:eastAsia="宋体" w:cs="Times New Roman"/>
          <w:b/>
          <w:sz w:val="28"/>
          <w:szCs w:val="28"/>
        </w:rPr>
      </w:r>
      <w:r/>
    </w:p>
    <w:p>
      <w:pPr>
        <w:pStyle w:val="841"/>
        <w:ind w:firstLine="480"/>
        <w:jc w:val="left"/>
        <w:spacing w:line="360" w:lineRule="auto"/>
        <w:rPr>
          <w:rFonts w:hint="eastAsia" w:ascii="宋体" w:hAnsi="宋体" w:eastAsia="宋体" w:cs="Times New Roman"/>
          <w:sz w:val="24"/>
          <w:szCs w:val="24"/>
          <w:lang w:eastAsia="zh-CN"/>
        </w:rPr>
      </w:pPr>
      <w:r>
        <w:rPr>
          <w:rFonts w:hint="eastAsia" w:ascii="宋体" w:hAnsi="宋体" w:cs="Times New Roman"/>
          <w:i/>
          <w:iCs/>
          <w:sz w:val="24"/>
          <w:szCs w:val="24"/>
          <w:u w:val="single"/>
        </w:rPr>
        <w:t xml:space="preserve">1</w:t>
      </w:r>
      <w:r>
        <w:rPr>
          <w:rFonts w:hint="eastAsia" w:ascii="宋体" w:hAnsi="宋体"/>
          <w:b w:val="0"/>
          <w:bCs w:val="0"/>
          <w:i/>
          <w:iCs/>
          <w:color w:val="000000"/>
          <w:sz w:val="24"/>
          <w:szCs w:val="24"/>
          <w:highlight w:val="none"/>
          <w:u w:val="single"/>
          <w:lang w:val="en-US" w:eastAsia="zh-CN"/>
        </w:rPr>
        <w:t xml:space="preserve">.</w:t>
      </w:r>
      <w:r>
        <w:rPr>
          <w:rFonts w:hint="eastAsia" w:ascii="宋体" w:hAnsi="宋体" w:cs="Times New Roman"/>
          <w:i/>
          <w:iCs/>
          <w:sz w:val="24"/>
          <w:szCs w:val="24"/>
          <w:u w:val="single"/>
        </w:rPr>
        <w:t xml:space="preserve">付款方式</w:t>
      </w:r>
      <w:r>
        <w:rPr>
          <w:rFonts w:hint="eastAsia" w:ascii="宋体" w:hAnsi="宋体" w:cs="Times New Roman"/>
          <w:i/>
          <w:iCs/>
          <w:sz w:val="24"/>
          <w:szCs w:val="24"/>
          <w:u w:val="single"/>
          <w:lang w:eastAsia="zh-CN"/>
        </w:rPr>
        <w:t xml:space="preserve">：</w:t>
      </w:r>
      <w:r>
        <w:rPr>
          <w:rFonts w:hint="eastAsia" w:ascii="宋体" w:hAnsi="宋体"/>
          <w:i/>
          <w:iCs/>
          <w:sz w:val="24"/>
          <w:szCs w:val="24"/>
          <w:u w:val="single"/>
        </w:rPr>
        <w:t xml:space="preserve">供货安装完成并最终验收合格后支付合同总金额的100％。</w:t>
      </w:r>
      <w:r>
        <w:rPr>
          <w:rFonts w:hint="eastAsia" w:ascii="宋体" w:hAnsi="宋体" w:eastAsia="宋体" w:cs="Times New Roman"/>
          <w:sz w:val="24"/>
          <w:szCs w:val="24"/>
          <w:lang w:eastAsia="zh-CN"/>
        </w:rPr>
      </w:r>
      <w:r/>
    </w:p>
    <w:p>
      <w:pPr>
        <w:pStyle w:val="841"/>
        <w:ind w:firstLine="480"/>
        <w:jc w:val="left"/>
        <w:spacing w:line="360" w:lineRule="auto"/>
        <w:rPr>
          <w:rFonts w:ascii="宋体" w:hAnsi="宋体" w:cs="Times New Roman"/>
          <w:sz w:val="24"/>
          <w:szCs w:val="24"/>
          <w:highlight w:val="none"/>
        </w:rPr>
      </w:pPr>
      <w:r>
        <w:rPr>
          <w:rFonts w:hint="eastAsia" w:ascii="宋体" w:hAnsi="宋体" w:cs="Times New Roman"/>
          <w:sz w:val="24"/>
          <w:szCs w:val="24"/>
          <w:highlight w:val="none"/>
        </w:rPr>
        <w:t xml:space="preserve">2</w:t>
      </w:r>
      <w:r>
        <w:rPr>
          <w:rFonts w:hint="eastAsia" w:ascii="宋体" w:hAnsi="宋体"/>
          <w:b w:val="0"/>
          <w:bCs w:val="0"/>
          <w:color w:val="000000"/>
          <w:sz w:val="24"/>
          <w:szCs w:val="24"/>
          <w:highlight w:val="none"/>
          <w:lang w:val="en-US" w:eastAsia="zh-CN"/>
        </w:rPr>
        <w:t xml:space="preserve">.</w:t>
      </w:r>
      <w:r>
        <w:rPr>
          <w:rFonts w:hint="eastAsia" w:ascii="宋体" w:hAnsi="宋体" w:cs="Times New Roman"/>
          <w:sz w:val="24"/>
          <w:szCs w:val="24"/>
          <w:highlight w:val="none"/>
        </w:rPr>
        <w:t xml:space="preserve">履约保证金</w:t>
      </w:r>
      <w:r>
        <w:rPr>
          <w:rFonts w:ascii="宋体" w:hAnsi="宋体" w:cs="Times New Roman"/>
          <w:sz w:val="24"/>
          <w:szCs w:val="24"/>
          <w:highlight w:val="none"/>
        </w:rPr>
      </w:r>
      <w:r/>
    </w:p>
    <w:p>
      <w:pPr>
        <w:pStyle w:val="841"/>
        <w:ind w:firstLine="480"/>
        <w:jc w:val="left"/>
        <w:spacing w:line="360" w:lineRule="auto"/>
        <w:rPr>
          <w:rFonts w:ascii="Times New Roman" w:hAnsi="Times New Roman" w:eastAsia="宋体" w:cs="Times New Roman"/>
          <w:szCs w:val="24"/>
          <w:highlight w:val="none"/>
        </w:rPr>
      </w:pPr>
      <w:r>
        <w:rPr>
          <w:rFonts w:hint="eastAsia" w:ascii="宋体" w:hAnsi="宋体" w:cs="Times New Roman"/>
          <w:sz w:val="24"/>
          <w:szCs w:val="24"/>
          <w:highlight w:val="none"/>
        </w:rPr>
        <w:t xml:space="preserve">本项目不收取履约保证金。</w:t>
      </w:r>
      <w:r>
        <w:rPr>
          <w:rFonts w:ascii="Times New Roman" w:hAnsi="Times New Roman" w:eastAsia="宋体" w:cs="Times New Roman"/>
          <w:szCs w:val="24"/>
          <w:highlight w:val="none"/>
        </w:rPr>
      </w:r>
      <w:r/>
    </w:p>
    <w:p>
      <w:pPr>
        <w:pStyle w:val="841"/>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eastAsia="zh-CN"/>
        </w:rPr>
        <w:t xml:space="preserve">（</w:t>
      </w:r>
      <w:r>
        <w:rPr>
          <w:rFonts w:hint="eastAsia" w:ascii="Times New Roman" w:hAnsi="Times New Roman" w:eastAsia="宋体" w:cs="Times New Roman"/>
          <w:b/>
          <w:sz w:val="28"/>
          <w:szCs w:val="28"/>
          <w:lang w:val="en-US" w:eastAsia="zh-CN"/>
        </w:rPr>
        <w:t xml:space="preserve">十四</w:t>
      </w:r>
      <w:r>
        <w:rPr>
          <w:rFonts w:hint="eastAsia" w:ascii="Times New Roman" w:hAnsi="Times New Roman" w:eastAsia="宋体" w:cs="Times New Roman"/>
          <w:b/>
          <w:sz w:val="28"/>
          <w:szCs w:val="28"/>
          <w:lang w:eastAsia="zh-CN"/>
        </w:rPr>
        <w:t xml:space="preserve">）</w:t>
      </w:r>
      <w:r>
        <w:rPr>
          <w:rFonts w:hint="eastAsia" w:ascii="Times New Roman" w:hAnsi="Times New Roman" w:eastAsia="宋体" w:cs="Times New Roman"/>
          <w:b/>
          <w:sz w:val="28"/>
          <w:szCs w:val="28"/>
        </w:rPr>
        <w:t xml:space="preserve">其他</w:t>
      </w:r>
      <w:bookmarkEnd w:id="10"/>
      <w:r/>
      <w:bookmarkEnd w:id="11"/>
      <w:r>
        <w:rPr>
          <w:rFonts w:ascii="Times New Roman" w:hAnsi="Times New Roman" w:eastAsia="宋体" w:cs="Times New Roman"/>
          <w:b/>
          <w:sz w:val="28"/>
          <w:szCs w:val="28"/>
        </w:rPr>
      </w:r>
      <w:r/>
    </w:p>
    <w:p>
      <w:pPr>
        <w:pStyle w:val="841"/>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rPr>
          <w:rFonts w:ascii="宋体" w:hAnsi="宋体" w:eastAsia="宋体" w:cs="Times New Roman"/>
          <w:sz w:val="24"/>
          <w:szCs w:val="24"/>
        </w:rPr>
      </w:r>
      <w:r/>
    </w:p>
    <w:p>
      <w:pPr>
        <w:pStyle w:val="841"/>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rPr>
        <w:t xml:space="preserve">特别提醒投标</w:t>
      </w:r>
      <w:r>
        <w:rPr>
          <w:rFonts w:hint="eastAsia" w:ascii="宋体" w:hAnsi="宋体" w:eastAsia="宋体" w:cs="Times New Roman"/>
          <w:sz w:val="24"/>
          <w:szCs w:val="24"/>
          <w:highlight w:val="none"/>
        </w:rPr>
        <w:t xml:space="preserve">人：应根据国家收费标准并结合市场实际进行报价，总价包干。</w:t>
      </w:r>
      <w:r>
        <w:rPr>
          <w:rFonts w:ascii="宋体" w:hAnsi="宋体" w:eastAsia="宋体" w:cs="Times New Roman"/>
          <w:sz w:val="24"/>
          <w:szCs w:val="24"/>
          <w:highlight w:val="none"/>
        </w:rPr>
      </w:r>
      <w:r/>
    </w:p>
    <w:p>
      <w:pPr>
        <w:pStyle w:val="841"/>
        <w:ind w:firstLine="480"/>
        <w:jc w:val="left"/>
        <w:spacing w:line="360" w:lineRule="auto"/>
        <w:rPr>
          <w:rFonts w:hint="eastAsia" w:ascii="宋体" w:hAnsi="宋体" w:eastAsia="宋体" w:cs="宋体"/>
          <w:b/>
          <w:bCs w:val="0"/>
          <w:color w:val="000000"/>
          <w:sz w:val="24"/>
          <w:szCs w:val="24"/>
          <w:lang w:eastAsia="zh-CN"/>
        </w:rPr>
      </w:pPr>
      <w:r>
        <w:rPr>
          <w:rFonts w:hint="eastAsia" w:ascii="宋体" w:hAnsi="宋体" w:eastAsia="宋体" w:cs="Times New Roman"/>
          <w:sz w:val="24"/>
          <w:szCs w:val="24"/>
          <w:highlight w:val="none"/>
        </w:rPr>
        <w:t xml:space="preserve">工作中涉及的敏感资料、电子</w:t>
      </w:r>
      <w:r>
        <w:rPr>
          <w:rFonts w:hint="eastAsia" w:ascii="宋体" w:hAnsi="宋体" w:eastAsia="宋体" w:cs="Times New Roman"/>
          <w:sz w:val="24"/>
          <w:szCs w:val="24"/>
        </w:rPr>
        <w:t xml:space="preserve">数据等相关信息，中标人应严格执行保密的相关规定，不得以任何方式向任何第三人披露、泄露或许可第三人使用，否则追究其相应法律责任。</w:t>
      </w:r>
      <w:r>
        <w:rPr>
          <w:rFonts w:hint="eastAsia" w:ascii="宋体" w:hAnsi="宋体" w:eastAsia="宋体" w:cs="宋体"/>
          <w:b/>
          <w:bCs w:val="0"/>
          <w:color w:val="000000"/>
          <w:sz w:val="24"/>
          <w:szCs w:val="24"/>
          <w:lang w:eastAsia="zh-CN"/>
        </w:rPr>
      </w:r>
      <w:r/>
    </w:p>
    <w:p>
      <w:pPr>
        <w:pStyle w:val="842"/>
        <w:jc w:val="center"/>
        <w:spacing w:before="156" w:after="156" w:line="360" w:lineRule="auto"/>
        <w:rPr>
          <w:rFonts w:ascii="黑体" w:hAnsi="黑体" w:eastAsia="黑体"/>
          <w:b w:val="0"/>
        </w:rPr>
      </w:pPr>
      <w:r>
        <w:rPr>
          <w:rFonts w:ascii="黑体" w:hAnsi="黑体" w:eastAsia="黑体"/>
          <w:b w:val="0"/>
        </w:rPr>
        <w:br w:type="page" w:clear="all"/>
      </w:r>
      <w:r>
        <w:rPr>
          <w:rFonts w:ascii="黑体" w:hAnsi="黑体" w:eastAsia="黑体"/>
          <w:b w:val="0"/>
        </w:rPr>
        <w:t xml:space="preserve">第五章</w:t>
      </w:r>
      <w:r>
        <w:rPr>
          <w:rFonts w:hint="eastAsia" w:ascii="黑体" w:hAnsi="黑体" w:eastAsia="黑体"/>
          <w:b w:val="0"/>
        </w:rPr>
        <w:t xml:space="preserve">  评标方法与评标标准</w:t>
      </w:r>
      <w:bookmarkEnd w:id="9"/>
      <w:r>
        <w:rPr>
          <w:rFonts w:ascii="黑体" w:hAnsi="黑体" w:eastAsia="黑体"/>
          <w:b w:val="0"/>
        </w:rPr>
      </w:r>
      <w:r/>
    </w:p>
    <w:p>
      <w:pPr>
        <w:pStyle w:val="841"/>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41"/>
        <w:ind w:firstLine="480"/>
        <w:jc w:val="left"/>
        <w:spacing w:line="500" w:lineRule="exact"/>
        <w:rPr>
          <w:sz w:val="24"/>
          <w:szCs w:val="24"/>
          <w:highlight w:val="none"/>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w:t>
      </w:r>
      <w:r>
        <w:rPr>
          <w:rFonts w:hint="eastAsia"/>
          <w:sz w:val="24"/>
          <w:szCs w:val="24"/>
          <w:highlight w:val="none"/>
        </w:rPr>
        <w:t xml:space="preserve">人。本项目选取</w:t>
      </w:r>
      <w:r>
        <w:rPr>
          <w:rFonts w:hint="eastAsia"/>
          <w:sz w:val="24"/>
          <w:szCs w:val="24"/>
          <w:highlight w:val="none"/>
          <w:lang w:val="en-US" w:eastAsia="zh-CN"/>
        </w:rPr>
        <w:t xml:space="preserve">3</w:t>
      </w:r>
      <w:r>
        <w:rPr>
          <w:rFonts w:hint="eastAsia"/>
          <w:sz w:val="24"/>
          <w:szCs w:val="24"/>
          <w:highlight w:val="none"/>
        </w:rPr>
        <w:t xml:space="preserve">名中标候选人。</w:t>
      </w:r>
      <w:r>
        <w:rPr>
          <w:sz w:val="24"/>
          <w:szCs w:val="24"/>
          <w:highlight w:val="none"/>
        </w:rPr>
      </w:r>
      <w:r/>
    </w:p>
    <w:p>
      <w:pPr>
        <w:pStyle w:val="841"/>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41"/>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41"/>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41"/>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41"/>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41"/>
        <w:ind w:firstLine="480"/>
        <w:jc w:val="left"/>
        <w:spacing w:line="500" w:lineRule="exact"/>
        <w:rPr>
          <w:rFonts w:eastAsia="宋体"/>
          <w:b/>
          <w:bCs/>
          <w:sz w:val="24"/>
          <w:szCs w:val="24"/>
          <w:highlight w:val="green"/>
          <w:lang w:val="en-US" w:eastAsia="zh-CN"/>
        </w:rPr>
      </w:pPr>
      <w:r>
        <w:rPr>
          <w:rFonts w:hint="eastAsia"/>
          <w:sz w:val="24"/>
          <w:szCs w:val="24"/>
        </w:rPr>
        <w:t xml:space="preserve">（1）价格分（30分）</w:t>
      </w:r>
      <w:r>
        <w:rPr>
          <w:rFonts w:eastAsia="宋体"/>
          <w:b/>
          <w:bCs/>
          <w:sz w:val="24"/>
          <w:szCs w:val="24"/>
          <w:highlight w:val="green"/>
          <w:lang w:val="en-US" w:eastAsia="zh-CN"/>
        </w:rPr>
      </w:r>
      <w:r/>
    </w:p>
    <w:p>
      <w:pPr>
        <w:pStyle w:val="841"/>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41"/>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41"/>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841"/>
        <w:numPr>
          <w:ilvl w:val="0"/>
          <w:numId w:val="6"/>
        </w:numPr>
        <w:ind w:firstLine="480"/>
        <w:jc w:val="left"/>
        <w:spacing w:line="500" w:lineRule="exact"/>
        <w:rPr>
          <w:rFonts w:hint="eastAsia"/>
          <w:sz w:val="24"/>
          <w:szCs w:val="24"/>
        </w:rPr>
      </w:pPr>
      <w:r>
        <w:rPr>
          <w:rFonts w:hint="eastAsia"/>
          <w:sz w:val="24"/>
          <w:szCs w:val="24"/>
        </w:rPr>
        <w:t xml:space="preserve">技术分（</w:t>
      </w:r>
      <w:r>
        <w:rPr>
          <w:rFonts w:hint="eastAsia"/>
          <w:sz w:val="24"/>
          <w:szCs w:val="24"/>
          <w:lang w:val="en-US" w:eastAsia="zh-CN"/>
        </w:rPr>
        <w:t xml:space="preserve">55</w:t>
      </w:r>
      <w:r>
        <w:rPr>
          <w:rFonts w:hint="eastAsia"/>
          <w:sz w:val="24"/>
          <w:szCs w:val="24"/>
        </w:rPr>
        <w:t xml:space="preserve">分）</w:t>
      </w:r>
      <w:r>
        <w:rPr>
          <w:rFonts w:hint="eastAsia"/>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4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841"/>
              <w:jc w:val="center"/>
              <w:spacing w:line="276"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技术参数</w:t>
            </w:r>
            <w:r>
              <w:rPr>
                <w:rFonts w:hint="eastAsia" w:ascii="宋体" w:hAnsi="宋体" w:eastAsia="宋体" w:cs="宋体"/>
                <w:sz w:val="24"/>
                <w:szCs w:val="24"/>
                <w:highlight w:val="none"/>
                <w:lang w:val="en-US" w:eastAsia="zh-CN"/>
              </w:rPr>
            </w:r>
            <w:r/>
          </w:p>
          <w:p>
            <w:pPr>
              <w:pStyle w:val="841"/>
              <w:jc w:val="center"/>
              <w:spacing w:line="276" w:lineRule="auto"/>
              <w:rPr>
                <w:rFonts w:ascii="黑体" w:hAnsi="黑体" w:eastAsia="黑体"/>
                <w:color w:val="000000"/>
                <w:sz w:val="24"/>
                <w:szCs w:val="24"/>
                <w:lang w:val="en-US" w:eastAsia="zh-CN"/>
              </w:rPr>
            </w:pPr>
            <w:r>
              <w:rPr>
                <w:rFonts w:hint="eastAsia" w:ascii="宋体" w:hAnsi="宋体" w:eastAsia="宋体" w:cs="宋体"/>
                <w:sz w:val="24"/>
                <w:szCs w:val="24"/>
                <w:highlight w:val="none"/>
                <w:lang w:val="en-US" w:eastAsia="zh-CN"/>
              </w:rPr>
              <w:t xml:space="preserve">（34分）</w:t>
            </w:r>
            <w:r>
              <w:rPr>
                <w:rFonts w:ascii="黑体" w:hAnsi="黑体" w:eastAsia="黑体"/>
                <w:color w:val="000000"/>
                <w:sz w:val="24"/>
                <w:szCs w:val="24"/>
                <w:lang w:val="en-US" w:eastAsia="zh-CN"/>
              </w:rPr>
            </w:r>
            <w:r/>
          </w:p>
        </w:tc>
        <w:tc>
          <w:tcPr>
            <w:tcW w:w="6845" w:type="dxa"/>
            <w:vAlign w:val="center"/>
            <w:textDirection w:val="lrTb"/>
            <w:noWrap w:val="false"/>
          </w:tcPr>
          <w:p>
            <w:pPr>
              <w:pStyle w:val="841"/>
              <w:numPr>
                <w:ilvl w:val="0"/>
                <w:numId w:val="0"/>
              </w:numPr>
              <w:jc w:val="left"/>
              <w:spacing w:line="276" w:lineRule="auto"/>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t xml:space="preserve">技术参数指标评审基准分</w:t>
            </w:r>
            <w:r>
              <w:rPr>
                <w:rFonts w:hint="eastAsia" w:ascii="Times New Roman" w:hAnsi="Times New Roman" w:cs="Times New Roman"/>
                <w:color w:val="000000"/>
                <w:sz w:val="24"/>
                <w:szCs w:val="24"/>
                <w:highlight w:val="none"/>
                <w:lang w:val="en-US" w:eastAsia="zh-CN"/>
              </w:rPr>
              <w:t xml:space="preserve">34</w:t>
            </w:r>
            <w:r>
              <w:rPr>
                <w:rFonts w:ascii="Times New Roman" w:hAnsi="Times New Roman" w:cs="Times New Roman"/>
                <w:color w:val="000000"/>
                <w:sz w:val="24"/>
                <w:szCs w:val="24"/>
                <w:highlight w:val="none"/>
                <w:lang w:val="en-US" w:eastAsia="zh-CN"/>
              </w:rPr>
              <w:t xml:space="preserve">分，标注“▲”的指标，每有一项负偏离的扣</w:t>
            </w:r>
            <w:r>
              <w:rPr>
                <w:rFonts w:hint="eastAsia" w:ascii="Times New Roman" w:hAnsi="Times New Roman" w:cs="Times New Roman"/>
                <w:color w:val="000000"/>
                <w:sz w:val="24"/>
                <w:szCs w:val="24"/>
                <w:highlight w:val="none"/>
                <w:lang w:val="en-US" w:eastAsia="zh-CN"/>
              </w:rPr>
              <w:t xml:space="preserve">2</w:t>
            </w:r>
            <w:r>
              <w:rPr>
                <w:rFonts w:ascii="Times New Roman" w:hAnsi="Times New Roman" w:cs="Times New Roman"/>
                <w:color w:val="000000"/>
                <w:sz w:val="24"/>
                <w:szCs w:val="24"/>
                <w:highlight w:val="none"/>
                <w:lang w:val="en-US" w:eastAsia="zh-CN"/>
              </w:rPr>
              <w:t xml:space="preserve">分，扣完为止。</w:t>
            </w:r>
            <w:r>
              <w:rPr>
                <w:rFonts w:ascii="Times New Roman" w:hAnsi="Times New Roman" w:cs="Times New Roman"/>
                <w:color w:val="000000"/>
                <w:sz w:val="24"/>
                <w:szCs w:val="24"/>
                <w:highlight w:val="none"/>
                <w:lang w:val="en-US" w:eastAsia="zh-CN"/>
              </w:rPr>
            </w:r>
            <w:r/>
          </w:p>
          <w:p>
            <w:pPr>
              <w:pStyle w:val="841"/>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cs="Times New Roman"/>
                <w:color w:val="000000"/>
                <w:sz w:val="24"/>
                <w:szCs w:val="24"/>
              </w:rPr>
            </w:pPr>
            <w:r>
              <w:rPr>
                <w:rFonts w:ascii="Times New Roman" w:hAnsi="Times New Roman" w:cs="Times New Roman"/>
                <w:b/>
                <w:bCs/>
                <w:color w:val="000000"/>
                <w:sz w:val="24"/>
                <w:szCs w:val="24"/>
                <w:highlight w:val="none"/>
                <w:lang w:val="en-US" w:eastAsia="zh-CN"/>
              </w:rPr>
              <w:t xml:space="preserve">注：投标文件中详细填写《技术规格偏离表》，须逐条响应；</w:t>
            </w:r>
            <w:r>
              <w:rPr>
                <w:rFonts w:hint="eastAsia" w:ascii="Times New Roman" w:hAnsi="Times New Roman" w:cs="Times New Roman"/>
                <w:b/>
                <w:bCs/>
                <w:color w:val="000000"/>
                <w:sz w:val="24"/>
                <w:szCs w:val="24"/>
                <w:highlight w:val="none"/>
                <w:lang w:val="en-US" w:eastAsia="zh-CN"/>
              </w:rPr>
              <w:t xml:space="preserve">要求提供</w:t>
            </w:r>
            <w:r>
              <w:rPr>
                <w:rFonts w:ascii="Times New Roman" w:hAnsi="Times New Roman" w:cs="Times New Roman"/>
                <w:b/>
                <w:bCs/>
                <w:color w:val="000000"/>
                <w:sz w:val="24"/>
                <w:szCs w:val="24"/>
                <w:highlight w:val="none"/>
                <w:lang w:val="en-US" w:eastAsia="zh-CN"/>
              </w:rPr>
              <w:t xml:space="preserve">证明材料</w:t>
            </w:r>
            <w:r>
              <w:rPr>
                <w:rFonts w:hint="eastAsia" w:ascii="Times New Roman" w:hAnsi="Times New Roman" w:cs="Times New Roman"/>
                <w:b/>
                <w:bCs/>
                <w:color w:val="000000"/>
                <w:sz w:val="24"/>
                <w:szCs w:val="24"/>
                <w:highlight w:val="none"/>
                <w:lang w:val="en-US" w:eastAsia="zh-CN"/>
              </w:rPr>
              <w:t xml:space="preserve">的</w:t>
            </w:r>
            <w:r>
              <w:rPr>
                <w:rFonts w:ascii="Times New Roman" w:hAnsi="Times New Roman" w:cs="Times New Roman"/>
                <w:b/>
                <w:bCs/>
                <w:color w:val="000000"/>
                <w:sz w:val="24"/>
                <w:szCs w:val="24"/>
                <w:highlight w:val="none"/>
                <w:lang w:val="en-US" w:eastAsia="zh-CN"/>
              </w:rPr>
              <w:t xml:space="preserve">未提供或提供与要求不符的视为负偏离。</w:t>
            </w:r>
            <w:r>
              <w:rPr>
                <w:rFonts w:ascii="Times New Roman" w:hAnsi="Times New Roman" w:eastAsia="黑体" w:cs="Times New Roman"/>
                <w:color w:val="000000"/>
                <w:sz w:val="24"/>
                <w:szCs w:val="24"/>
              </w:rPr>
            </w:r>
            <w:r/>
          </w:p>
        </w:tc>
      </w:tr>
      <w:tr>
        <w:trPr>
          <w:trHeight w:val="621"/>
        </w:trPr>
        <w:tc>
          <w:tcPr>
            <w:tcW w:w="1660" w:type="dxa"/>
            <w:vAlign w:val="center"/>
            <w:textDirection w:val="lrTb"/>
            <w:noWrap w:val="false"/>
          </w:tcPr>
          <w:p>
            <w:pPr>
              <w:pStyle w:val="841"/>
              <w:jc w:val="center"/>
              <w:spacing w:line="276"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产品性能</w:t>
            </w:r>
            <w:r>
              <w:rPr>
                <w:rFonts w:hint="eastAsia" w:ascii="宋体" w:hAnsi="宋体" w:eastAsia="宋体" w:cs="宋体"/>
                <w:sz w:val="24"/>
                <w:szCs w:val="24"/>
                <w:highlight w:val="none"/>
                <w:lang w:val="en-US" w:eastAsia="zh-CN"/>
              </w:rPr>
            </w:r>
            <w:r/>
          </w:p>
          <w:p>
            <w:pPr>
              <w:pStyle w:val="841"/>
              <w:jc w:val="center"/>
              <w:spacing w:line="276"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（6分）</w:t>
            </w:r>
            <w:r>
              <w:rPr>
                <w:rFonts w:ascii="宋体" w:hAnsi="宋体" w:eastAsia="宋体" w:cs="宋体"/>
                <w:sz w:val="24"/>
                <w:szCs w:val="24"/>
                <w:highlight w:val="none"/>
                <w:lang w:val="en-US" w:eastAsia="zh-CN"/>
              </w:rPr>
            </w:r>
            <w:r/>
          </w:p>
        </w:tc>
        <w:tc>
          <w:tcPr>
            <w:tcW w:w="6845" w:type="dxa"/>
            <w:vAlign w:val="center"/>
            <w:textDirection w:val="lrTb"/>
            <w:noWrap w:val="false"/>
          </w:tcPr>
          <w:p>
            <w:pPr>
              <w:pStyle w:val="841"/>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000000"/>
                <w:sz w:val="24"/>
                <w:szCs w:val="24"/>
                <w:highlight w:val="none"/>
                <w:lang w:val="en-US" w:eastAsia="zh-CN"/>
              </w:rPr>
            </w:pPr>
            <w:r>
              <w:rPr>
                <w:rFonts w:ascii="Times New Roman" w:hAnsi="Times New Roman" w:cs="Times New Roman"/>
                <w:b w:val="0"/>
                <w:bCs w:val="0"/>
                <w:color w:val="000000"/>
                <w:sz w:val="24"/>
                <w:szCs w:val="24"/>
                <w:highlight w:val="none"/>
                <w:lang w:val="en-US" w:eastAsia="zh-CN"/>
              </w:rPr>
              <w:t xml:space="preserve">投标人所投LED显示屏</w:t>
            </w:r>
            <w:r>
              <w:rPr>
                <w:rFonts w:ascii="Times New Roman" w:hAnsi="Times New Roman" w:eastAsia="Segoe UI" w:cs="Times New Roman"/>
                <w:b/>
                <w:bCs/>
                <w:i w:val="0"/>
                <w:iCs w:val="0"/>
                <w:caps w:val="0"/>
                <w:color w:val="0f1115"/>
                <w:spacing w:val="0"/>
                <w:sz w:val="22"/>
                <w:szCs w:val="22"/>
                <w:highlight w:val="none"/>
                <w:shd w:val="clear" w:color="auto" w:fill="ffffff"/>
              </w:rPr>
              <w:t xml:space="preserve">像素点间距</w:t>
            </w:r>
            <w:r>
              <w:rPr>
                <w:rFonts w:ascii="Times New Roman" w:hAnsi="Times New Roman" w:eastAsia="宋体" w:cs="Times New Roman"/>
                <w:i w:val="0"/>
                <w:iCs w:val="0"/>
                <w:caps w:val="0"/>
                <w:color w:val="0f1115"/>
                <w:spacing w:val="0"/>
                <w:sz w:val="24"/>
                <w:szCs w:val="24"/>
                <w:highlight w:val="none"/>
                <w:shd w:val="clear" w:color="auto" w:fill="ffffff"/>
                <w:lang w:eastAsia="zh-CN"/>
              </w:rPr>
              <w:t xml:space="preserve">：</w:t>
            </w:r>
            <w:r>
              <w:rPr>
                <w:rFonts w:ascii="Times New Roman" w:hAnsi="Times New Roman" w:eastAsia="宋体" w:cs="Times New Roman"/>
                <w:color w:val="000000"/>
                <w:sz w:val="24"/>
                <w:szCs w:val="24"/>
                <w:highlight w:val="none"/>
                <w:lang w:val="en-US" w:eastAsia="zh-CN"/>
              </w:rPr>
              <w:t xml:space="preserve">1.25mm</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cs="Times New Roman"/>
                <w:color w:val="000000"/>
                <w:sz w:val="24"/>
                <w:szCs w:val="24"/>
                <w:highlight w:val="none"/>
                <w:lang w:val="en-US" w:eastAsia="zh-CN"/>
              </w:rPr>
              <w:t xml:space="preserve">像素点</w:t>
            </w:r>
            <w:r>
              <w:rPr>
                <w:rFonts w:ascii="Times New Roman" w:hAnsi="Times New Roman" w:eastAsia="宋体" w:cs="Times New Roman"/>
                <w:color w:val="000000"/>
                <w:sz w:val="24"/>
                <w:szCs w:val="24"/>
                <w:highlight w:val="none"/>
                <w:lang w:val="en-US" w:eastAsia="zh-CN"/>
              </w:rPr>
              <w:t xml:space="preserve">间距</w:t>
            </w:r>
            <w:r>
              <w:rPr>
                <w:rFonts w:hint="eastAsia" w:ascii="Times New Roman" w:hAnsi="Times New Roman"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en-US" w:eastAsia="zh-CN"/>
              </w:rPr>
              <w:t xml:space="preserve">53</w:t>
            </w:r>
            <w:r>
              <w:rPr>
                <w:rFonts w:ascii="Times New Roman" w:hAnsi="Times New Roman" w:eastAsia="宋体" w:cs="Times New Roman"/>
                <w:color w:val="000000"/>
                <w:sz w:val="24"/>
                <w:szCs w:val="24"/>
                <w:highlight w:val="none"/>
                <w:lang w:val="en-US" w:eastAsia="zh-CN"/>
              </w:rPr>
              <w:t xml:space="preserve">mm</w:t>
            </w:r>
            <w:r>
              <w:rPr>
                <w:rFonts w:hint="eastAsia" w:ascii="Times New Roman" w:hAnsi="Times New Roman" w:eastAsia="宋体" w:cs="Times New Roman"/>
                <w:color w:val="000000"/>
                <w:sz w:val="24"/>
                <w:szCs w:val="24"/>
                <w:highlight w:val="none"/>
                <w:lang w:val="en-US" w:eastAsia="zh-CN"/>
              </w:rPr>
              <w:t xml:space="preserve">，得2分；</w:t>
            </w:r>
            <w:r>
              <w:rPr>
                <w:rFonts w:ascii="Times New Roman" w:hAnsi="Times New Roman" w:cs="Times New Roman"/>
                <w:color w:val="000000"/>
                <w:sz w:val="24"/>
                <w:szCs w:val="24"/>
                <w:highlight w:val="none"/>
                <w:lang w:val="en-US" w:eastAsia="zh-CN"/>
              </w:rPr>
              <w:t xml:space="preserve">像素点间距</w:t>
            </w:r>
            <w:r>
              <w:rPr>
                <w:rFonts w:hint="eastAsia" w:ascii="Times New Roman" w:hAnsi="Times New Roman" w:cs="Times New Roman"/>
                <w:color w:val="000000"/>
                <w:sz w:val="24"/>
                <w:szCs w:val="24"/>
                <w:highlight w:val="none"/>
                <w:lang w:val="en-US" w:eastAsia="zh-CN"/>
              </w:rPr>
              <w:t xml:space="preserve">≤</w:t>
            </w:r>
            <w:r>
              <w:rPr>
                <w:rFonts w:ascii="Times New Roman" w:hAnsi="Times New Roman" w:cs="Times New Roman"/>
                <w:color w:val="000000"/>
                <w:sz w:val="24"/>
                <w:szCs w:val="24"/>
                <w:highlight w:val="none"/>
                <w:lang w:val="en-US" w:eastAsia="zh-CN"/>
              </w:rPr>
              <w:t xml:space="preserve">1.25mm，得</w:t>
            </w:r>
            <w:r>
              <w:rPr>
                <w:rFonts w:hint="eastAsia"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lang w:val="en-US" w:eastAsia="zh-CN"/>
              </w:rPr>
              <w:t xml:space="preserve">分；本项最高得6分。</w:t>
            </w:r>
            <w:r>
              <w:rPr>
                <w:rFonts w:ascii="Times New Roman" w:hAnsi="Times New Roman" w:cs="Times New Roman"/>
                <w:color w:val="000000"/>
                <w:sz w:val="24"/>
                <w:szCs w:val="24"/>
                <w:highlight w:val="none"/>
                <w:lang w:val="en-US" w:eastAsia="zh-CN"/>
              </w:rPr>
            </w:r>
            <w:r/>
          </w:p>
          <w:p>
            <w:pPr>
              <w:pStyle w:val="841"/>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000000"/>
                <w:sz w:val="24"/>
                <w:szCs w:val="24"/>
                <w:highlight w:val="none"/>
                <w:lang w:val="en-US" w:eastAsia="zh-CN"/>
              </w:rPr>
            </w:pPr>
            <w:r>
              <w:rPr>
                <w:rFonts w:ascii="Times New Roman" w:hAnsi="Times New Roman" w:cs="Times New Roman"/>
                <w:b/>
                <w:bCs/>
                <w:color w:val="000000"/>
                <w:sz w:val="24"/>
                <w:szCs w:val="24"/>
                <w:highlight w:val="none"/>
                <w:lang w:val="en-US" w:eastAsia="zh-CN"/>
              </w:rPr>
              <w:t xml:space="preserve">注：投标文件中提供国家认可的第三方检测机构出具的具有CMA标识的检测报告电子件或复印件或扫描件并加盖投标人公章，否则不得分。</w:t>
            </w:r>
            <w:r>
              <w:rPr>
                <w:rFonts w:ascii="Times New Roman" w:hAnsi="Times New Roman" w:cs="Times New Roman"/>
                <w:color w:val="000000"/>
                <w:sz w:val="24"/>
                <w:szCs w:val="24"/>
                <w:highlight w:val="none"/>
                <w:lang w:val="en-US" w:eastAsia="zh-CN"/>
              </w:rPr>
            </w:r>
            <w:r/>
          </w:p>
        </w:tc>
      </w:tr>
      <w:tr>
        <w:trPr>
          <w:trHeight w:val="621"/>
        </w:trPr>
        <w:tc>
          <w:tcPr>
            <w:tcW w:w="1660" w:type="dxa"/>
            <w:vAlign w:val="center"/>
            <w:textDirection w:val="lrTb"/>
            <w:noWrap w:val="false"/>
          </w:tcPr>
          <w:p>
            <w:pPr>
              <w:pStyle w:val="841"/>
              <w:jc w:val="center"/>
              <w:spacing w:line="276" w:lineRule="auto"/>
              <w:rPr>
                <w:rFonts w:ascii="宋体" w:hAnsi="宋体" w:eastAsia="宋体" w:cs="宋体"/>
                <w:sz w:val="24"/>
                <w:szCs w:val="24"/>
                <w:highlight w:val="none"/>
              </w:rPr>
            </w:pPr>
            <w:r>
              <w:rPr>
                <w:rFonts w:ascii="宋体" w:hAnsi="宋体" w:eastAsia="宋体" w:cs="宋体"/>
                <w:sz w:val="24"/>
                <w:szCs w:val="24"/>
                <w:highlight w:val="none"/>
              </w:rPr>
              <w:t xml:space="preserve">设计方案</w:t>
            </w:r>
            <w:r>
              <w:rPr>
                <w:rFonts w:ascii="宋体" w:hAnsi="宋体" w:eastAsia="宋体" w:cs="宋体"/>
                <w:sz w:val="24"/>
                <w:szCs w:val="24"/>
                <w:highlight w:val="none"/>
              </w:rPr>
            </w:r>
            <w:r/>
          </w:p>
          <w:p>
            <w:pPr>
              <w:pStyle w:val="841"/>
              <w:jc w:val="center"/>
              <w:spacing w:line="276" w:lineRule="auto"/>
              <w:rPr>
                <w:sz w:val="24"/>
                <w:szCs w:val="24"/>
                <w:highlight w:val="none"/>
              </w:rPr>
            </w:pPr>
            <w:r>
              <w:rPr>
                <w:rFonts w:hint="eastAsia"/>
                <w:sz w:val="24"/>
                <w:szCs w:val="24"/>
                <w:highlight w:val="none"/>
              </w:rPr>
              <w:t xml:space="preserve">（</w:t>
            </w:r>
            <w:r>
              <w:rPr>
                <w:rFonts w:hint="eastAsia"/>
                <w:sz w:val="24"/>
                <w:szCs w:val="24"/>
                <w:highlight w:val="none"/>
                <w:lang w:val="en-US" w:eastAsia="zh-CN"/>
              </w:rPr>
              <w:t xml:space="preserve">6</w:t>
            </w:r>
            <w:r>
              <w:rPr>
                <w:rFonts w:hint="eastAsia"/>
                <w:sz w:val="24"/>
                <w:szCs w:val="24"/>
                <w:highlight w:val="none"/>
              </w:rPr>
              <w:t xml:space="preserve">分）</w:t>
            </w:r>
            <w:r>
              <w:rPr>
                <w:sz w:val="24"/>
                <w:szCs w:val="24"/>
                <w:highlight w:val="none"/>
              </w:rPr>
            </w:r>
            <w:r/>
          </w:p>
        </w:tc>
        <w:tc>
          <w:tcPr>
            <w:tcW w:w="6845" w:type="dxa"/>
            <w:vAlign w:val="center"/>
            <w:textDirection w:val="lrTb"/>
            <w:noWrap w:val="false"/>
          </w:tcPr>
          <w:p>
            <w:pPr>
              <w:pStyle w:val="841"/>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投标文件中提供展馆升级设计方案，方案包含但不限于廉洁教育、参观动线、空间布局等内容：</w:t>
            </w:r>
            <w:r>
              <w:rPr>
                <w:rFonts w:hint="eastAsia" w:ascii="宋体" w:hAnsi="宋体" w:eastAsia="宋体" w:cs="宋体"/>
                <w:color w:val="000000"/>
                <w:sz w:val="24"/>
                <w:szCs w:val="24"/>
                <w:highlight w:val="none"/>
                <w:lang w:val="en-US" w:eastAsia="zh-CN"/>
              </w:rPr>
            </w:r>
            <w:r/>
          </w:p>
          <w:p>
            <w:pPr>
              <w:pStyle w:val="841"/>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方案包含上述内容，条理清晰，契合展馆特色，空间布局合理的</w:t>
            </w:r>
            <w:r>
              <w:rPr>
                <w:rFonts w:hint="eastAsia" w:ascii="宋体" w:hAnsi="宋体" w:eastAsia="宋体" w:cs="宋体"/>
                <w:b/>
                <w:bCs/>
                <w:color w:val="000000"/>
                <w:sz w:val="24"/>
                <w:szCs w:val="24"/>
                <w:highlight w:val="none"/>
                <w:lang w:val="en-US" w:eastAsia="zh-CN"/>
              </w:rPr>
              <w:t xml:space="preserve">得6分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41"/>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方案较完整，基本包含上述内容，条理较清晰，参观动线比较流畅，空间布局比较合理的</w:t>
            </w:r>
            <w:r>
              <w:rPr>
                <w:rFonts w:hint="eastAsia" w:ascii="宋体" w:hAnsi="宋体" w:eastAsia="宋体" w:cs="宋体"/>
                <w:b/>
                <w:bCs/>
                <w:color w:val="000000"/>
                <w:sz w:val="24"/>
                <w:szCs w:val="24"/>
                <w:highlight w:val="none"/>
                <w:lang w:val="en-US" w:eastAsia="zh-CN"/>
              </w:rPr>
              <w:t xml:space="preserve">得4分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41"/>
              <w:numPr>
                <w:ilvl w:val="0"/>
                <w:numId w:val="0"/>
              </w:numPr>
              <w:jc w:val="left"/>
              <w:spacing w:line="276" w:lineRule="auto"/>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方案基本包含上述内容，内容简单，条理性一般，空间布局一般的</w:t>
            </w:r>
            <w:r>
              <w:rPr>
                <w:rFonts w:hint="eastAsia" w:ascii="宋体" w:hAnsi="宋体" w:eastAsia="宋体" w:cs="宋体"/>
                <w:b/>
                <w:bCs/>
                <w:color w:val="000000"/>
                <w:sz w:val="24"/>
                <w:szCs w:val="24"/>
                <w:highlight w:val="none"/>
                <w:lang w:val="en-US" w:eastAsia="zh-CN"/>
              </w:rPr>
              <w:t xml:space="preserve">得2分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r>
            <w:r/>
          </w:p>
          <w:p>
            <w:pPr>
              <w:pStyle w:val="841"/>
              <w:numPr>
                <w:ilvl w:val="0"/>
                <w:numId w:val="0"/>
              </w:numPr>
              <w:jc w:val="left"/>
              <w:spacing w:line="276" w:lineRule="auto"/>
            </w:pPr>
            <w:r>
              <w:rPr>
                <w:rFonts w:hint="eastAsia" w:ascii="宋体" w:hAnsi="宋体" w:eastAsia="宋体" w:cs="宋体"/>
                <w:b/>
                <w:bCs/>
                <w:color w:val="000000"/>
                <w:sz w:val="24"/>
                <w:szCs w:val="24"/>
                <w:highlight w:val="none"/>
                <w:lang w:val="en-US" w:eastAsia="zh-CN"/>
              </w:rPr>
              <w:t xml:space="preserve">该项</w:t>
            </w:r>
            <w:r>
              <w:rPr>
                <w:rFonts w:hint="eastAsia" w:ascii="宋体" w:hAnsi="宋体" w:eastAsia="宋体" w:cs="宋体"/>
                <w:b/>
                <w:bCs/>
                <w:color w:val="000000"/>
                <w:sz w:val="24"/>
                <w:szCs w:val="24"/>
                <w:highlight w:val="none"/>
                <w:lang w:val="en-US" w:eastAsia="en-US"/>
              </w:rPr>
              <w:t xml:space="preserve">未见阐述不得分。</w:t>
            </w:r>
            <w:r/>
          </w:p>
        </w:tc>
      </w:tr>
      <w:tr>
        <w:trPr>
          <w:trHeight w:val="621"/>
        </w:trPr>
        <w:tc>
          <w:tcPr>
            <w:tcW w:w="1660" w:type="dxa"/>
            <w:vAlign w:val="center"/>
            <w:textDirection w:val="lrTb"/>
            <w:noWrap w:val="false"/>
          </w:tcPr>
          <w:p>
            <w:pPr>
              <w:pStyle w:val="841"/>
              <w:jc w:val="center"/>
              <w:spacing w:line="276" w:lineRule="auto"/>
              <w:rPr>
                <w:sz w:val="24"/>
                <w:szCs w:val="24"/>
                <w:highlight w:val="none"/>
              </w:rPr>
            </w:pPr>
            <w:r>
              <w:rPr>
                <w:rFonts w:hint="eastAsia" w:ascii="宋体" w:hAnsi="宋体" w:eastAsia="宋体" w:cs="宋体"/>
                <w:sz w:val="24"/>
                <w:szCs w:val="24"/>
                <w:highlight w:val="none"/>
                <w:lang w:val="en-US" w:eastAsia="zh-CN"/>
              </w:rPr>
              <w:t xml:space="preserve">实施</w:t>
            </w:r>
            <w:r>
              <w:rPr>
                <w:rFonts w:ascii="宋体" w:hAnsi="宋体" w:eastAsia="宋体" w:cs="宋体"/>
                <w:sz w:val="24"/>
                <w:szCs w:val="24"/>
                <w:highlight w:val="none"/>
              </w:rPr>
              <w:t xml:space="preserve">组织方案</w:t>
            </w:r>
            <w:r>
              <w:rPr>
                <w:sz w:val="24"/>
                <w:szCs w:val="24"/>
                <w:highlight w:val="none"/>
              </w:rPr>
            </w:r>
            <w:r/>
          </w:p>
          <w:p>
            <w:pPr>
              <w:pStyle w:val="841"/>
              <w:jc w:val="center"/>
              <w:spacing w:line="276" w:lineRule="auto"/>
              <w:rPr>
                <w:sz w:val="24"/>
                <w:szCs w:val="24"/>
                <w:highlight w:val="none"/>
              </w:rPr>
            </w:pPr>
            <w:r>
              <w:rPr>
                <w:rFonts w:hint="eastAsia"/>
                <w:sz w:val="24"/>
                <w:szCs w:val="24"/>
                <w:highlight w:val="none"/>
              </w:rPr>
              <w:t xml:space="preserve">（</w:t>
            </w:r>
            <w:r>
              <w:rPr>
                <w:rFonts w:hint="eastAsia"/>
                <w:sz w:val="24"/>
                <w:szCs w:val="24"/>
                <w:highlight w:val="none"/>
                <w:lang w:val="en-US" w:eastAsia="zh-CN"/>
              </w:rPr>
              <w:t xml:space="preserve">4</w:t>
            </w:r>
            <w:r>
              <w:rPr>
                <w:rFonts w:hint="eastAsia"/>
                <w:sz w:val="24"/>
                <w:szCs w:val="24"/>
                <w:highlight w:val="none"/>
              </w:rPr>
              <w:t xml:space="preserve">分）</w:t>
            </w:r>
            <w:r>
              <w:rPr>
                <w:sz w:val="24"/>
                <w:szCs w:val="24"/>
                <w:highlight w:val="none"/>
              </w:rPr>
            </w:r>
            <w:r/>
          </w:p>
        </w:tc>
        <w:tc>
          <w:tcPr>
            <w:tcW w:w="6845" w:type="dxa"/>
            <w:vAlign w:val="center"/>
            <w:textDirection w:val="lrTb"/>
            <w:noWrap w:val="false"/>
          </w:tcPr>
          <w:p>
            <w:pPr>
              <w:pStyle w:val="841"/>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投标文件中提供实施组织方案</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方案包括但不限于</w:t>
            </w:r>
            <w:bookmarkStart w:id="12" w:name="_Hlk201764916"/>
            <w:r>
              <w:rPr>
                <w:rFonts w:hint="eastAsia" w:ascii="宋体" w:hAnsi="宋体" w:eastAsia="宋体" w:cs="宋体"/>
                <w:color w:val="000000"/>
                <w:sz w:val="24"/>
                <w:szCs w:val="24"/>
                <w:highlight w:val="none"/>
                <w:lang w:val="en-US" w:eastAsia="zh-CN"/>
              </w:rPr>
              <w:t xml:space="preserve">组织和实施流程、设备安装方案</w:t>
            </w:r>
            <w:bookmarkEnd w:id="12"/>
            <w:r>
              <w:rPr>
                <w:rFonts w:hint="eastAsia" w:ascii="宋体" w:hAnsi="宋体" w:eastAsia="宋体" w:cs="宋体"/>
                <w:color w:val="000000"/>
                <w:sz w:val="24"/>
                <w:szCs w:val="24"/>
                <w:highlight w:val="none"/>
                <w:lang w:val="en-US" w:eastAsia="zh-CN"/>
              </w:rPr>
              <w:t xml:space="preserve">、进度计划、质量保证措施等内容：</w:t>
            </w:r>
            <w:r>
              <w:rPr>
                <w:rFonts w:hint="eastAsia" w:ascii="宋体" w:hAnsi="宋体" w:eastAsia="宋体" w:cs="宋体"/>
                <w:color w:val="000000"/>
                <w:sz w:val="24"/>
                <w:szCs w:val="24"/>
                <w:highlight w:val="none"/>
                <w:lang w:val="en-US" w:eastAsia="zh-CN"/>
              </w:rPr>
            </w:r>
            <w:r/>
          </w:p>
          <w:p>
            <w:pPr>
              <w:pStyle w:val="841"/>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方案包含上述全部内容，实施流程清晰，安装及进度计划内容详细，质量保障措施完善的</w:t>
            </w:r>
            <w:r>
              <w:rPr>
                <w:rFonts w:hint="eastAsia" w:ascii="宋体" w:hAnsi="宋体" w:eastAsia="宋体" w:cs="宋体"/>
                <w:b/>
                <w:bCs/>
                <w:color w:val="000000"/>
                <w:sz w:val="24"/>
                <w:szCs w:val="24"/>
                <w:highlight w:val="none"/>
                <w:lang w:val="en-US" w:eastAsia="zh-CN"/>
              </w:rPr>
              <w:t xml:space="preserve">得4分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41"/>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方案包含上述全部内容，流程较清晰，安装及进度计划内容较详细，有对应措施，质量保障措施比较完善的</w:t>
            </w:r>
            <w:r>
              <w:rPr>
                <w:rFonts w:hint="eastAsia" w:ascii="宋体" w:hAnsi="宋体" w:eastAsia="宋体" w:cs="宋体"/>
                <w:b/>
                <w:bCs/>
                <w:color w:val="000000"/>
                <w:sz w:val="24"/>
                <w:szCs w:val="24"/>
                <w:highlight w:val="none"/>
                <w:lang w:val="en-US" w:eastAsia="zh-CN"/>
              </w:rPr>
              <w:t xml:space="preserve">得3分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41"/>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上述内容有缺项，内容合理性一般，措施简单粗糙，可操作性不强的</w:t>
            </w:r>
            <w:r>
              <w:rPr>
                <w:rFonts w:hint="eastAsia" w:ascii="宋体" w:hAnsi="宋体" w:eastAsia="宋体" w:cs="宋体"/>
                <w:b/>
                <w:bCs/>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41"/>
              <w:numPr>
                <w:ilvl w:val="0"/>
                <w:numId w:val="0"/>
              </w:numPr>
              <w:jc w:val="left"/>
              <w:spacing w:line="276" w:lineRule="auto"/>
              <w:rPr>
                <w:rFonts w:hint="eastAsia" w:eastAsia="宋体"/>
                <w:color w:val="000000"/>
                <w:highlight w:val="none"/>
                <w:lang w:eastAsia="zh-CN"/>
              </w:rPr>
            </w:pPr>
            <w:r>
              <w:rPr>
                <w:rFonts w:hint="eastAsia" w:ascii="宋体" w:hAnsi="宋体" w:eastAsia="宋体" w:cs="宋体"/>
                <w:b/>
                <w:bCs/>
                <w:color w:val="000000"/>
                <w:sz w:val="24"/>
                <w:szCs w:val="24"/>
                <w:highlight w:val="none"/>
                <w:lang w:val="en-US" w:eastAsia="zh-CN"/>
              </w:rPr>
              <w:t xml:space="preserve">该项未见阐述不得分。</w:t>
            </w:r>
            <w:r>
              <w:rPr>
                <w:rFonts w:hint="eastAsia" w:eastAsia="宋体"/>
                <w:color w:val="000000"/>
                <w:highlight w:val="none"/>
                <w:lang w:eastAsia="zh-CN"/>
              </w:rPr>
            </w:r>
            <w:r/>
          </w:p>
        </w:tc>
      </w:tr>
      <w:tr>
        <w:trPr>
          <w:trHeight w:val="621"/>
        </w:trPr>
        <w:tc>
          <w:tcPr>
            <w:tcW w:w="1660" w:type="dxa"/>
            <w:vAlign w:val="center"/>
            <w:textDirection w:val="lrTb"/>
            <w:noWrap w:val="false"/>
          </w:tcPr>
          <w:p>
            <w:pPr>
              <w:pStyle w:val="841"/>
              <w:ind w:firstLine="0"/>
              <w:jc w:val="center"/>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highlight w:val="none"/>
              </w:rPr>
            </w:pPr>
            <w:r>
              <w:rPr>
                <w:rFonts w:hint="eastAsia" w:ascii="宋体" w:hAnsi="宋体" w:cs="宋体"/>
                <w:color w:val="000000"/>
                <w:sz w:val="24"/>
                <w:highlight w:val="none"/>
                <w:lang w:eastAsia="en-US"/>
              </w:rPr>
              <w:t xml:space="preserve">售后服务</w:t>
            </w:r>
            <w:r>
              <w:rPr>
                <w:rFonts w:hint="eastAsia" w:ascii="宋体" w:hAnsi="宋体" w:cs="宋体"/>
                <w:color w:val="000000"/>
                <w:sz w:val="24"/>
                <w:highlight w:val="none"/>
              </w:rPr>
              <w:t xml:space="preserve">方案</w:t>
            </w:r>
            <w:r>
              <w:rPr>
                <w:rFonts w:ascii="宋体" w:hAnsi="宋体" w:cs="宋体"/>
                <w:color w:val="000000"/>
                <w:sz w:val="24"/>
                <w:highlight w:val="none"/>
              </w:rPr>
            </w:r>
            <w:r/>
          </w:p>
          <w:p>
            <w:pPr>
              <w:pStyle w:val="841"/>
              <w:ind w:firstLine="0"/>
              <w:jc w:val="center"/>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ighlight w:val="none"/>
              </w:rPr>
            </w:pPr>
            <w:r>
              <w:rPr>
                <w:rFonts w:hint="eastAsia" w:ascii="宋体" w:hAnsi="宋体" w:cs="宋体"/>
                <w:color w:val="000000"/>
                <w:sz w:val="24"/>
                <w:highlight w:val="none"/>
                <w:lang w:eastAsia="en-US"/>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en-US"/>
              </w:rPr>
              <w:t xml:space="preserve">分）</w:t>
            </w:r>
            <w:r>
              <w:rPr>
                <w:rFonts w:hint="eastAsia"/>
                <w:highlight w:val="none"/>
              </w:rPr>
            </w:r>
            <w:r/>
          </w:p>
        </w:tc>
        <w:tc>
          <w:tcPr>
            <w:tcW w:w="6845" w:type="dxa"/>
            <w:vAlign w:val="center"/>
            <w:textDirection w:val="lrTb"/>
            <w:noWrap w:val="false"/>
          </w:tcPr>
          <w:p>
            <w:pPr>
              <w:pStyle w:val="841"/>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投标文件中提供售后服务方案，方案内容包含但不限于售后服务体系、服务响应时间、售后服务内容等：</w:t>
            </w:r>
            <w:r>
              <w:rPr>
                <w:rFonts w:hint="eastAsia" w:ascii="宋体" w:hAnsi="宋体" w:eastAsia="宋体" w:cs="宋体"/>
                <w:color w:val="000000"/>
                <w:sz w:val="24"/>
                <w:szCs w:val="24"/>
                <w:highlight w:val="none"/>
                <w:lang w:val="en-US" w:eastAsia="zh-CN"/>
              </w:rPr>
            </w:r>
            <w:r/>
          </w:p>
          <w:p>
            <w:pPr>
              <w:pStyle w:val="841"/>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方案阐述详细、服务体系健全、售后服务内容完整合理的</w:t>
            </w:r>
            <w:r>
              <w:rPr>
                <w:rFonts w:hint="eastAsia" w:ascii="宋体" w:hAnsi="宋体" w:eastAsia="宋体" w:cs="宋体"/>
                <w:b/>
                <w:bCs/>
                <w:color w:val="000000"/>
                <w:sz w:val="24"/>
                <w:szCs w:val="24"/>
                <w:highlight w:val="none"/>
                <w:lang w:val="en-US" w:eastAsia="zh-CN"/>
              </w:rPr>
              <w:t xml:space="preserve">得5分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41"/>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方案阐述较详细、服务体系比较健全、售后服务内容比较完整合理的</w:t>
            </w:r>
            <w:r>
              <w:rPr>
                <w:rFonts w:hint="eastAsia" w:ascii="宋体" w:hAnsi="宋体" w:eastAsia="宋体" w:cs="宋体"/>
                <w:b/>
                <w:bCs/>
                <w:color w:val="000000"/>
                <w:sz w:val="24"/>
                <w:szCs w:val="24"/>
                <w:highlight w:val="none"/>
                <w:lang w:val="en-US" w:eastAsia="zh-CN"/>
              </w:rPr>
              <w:t xml:space="preserve">得3分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41"/>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方案阐述简单、服务体系一般、售后服务内容不完整的</w:t>
            </w:r>
            <w:r>
              <w:rPr>
                <w:rFonts w:hint="eastAsia" w:ascii="宋体" w:hAnsi="宋体" w:eastAsia="宋体" w:cs="宋体"/>
                <w:b/>
                <w:bCs/>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41"/>
              <w:numPr>
                <w:ilvl w:val="0"/>
                <w:numId w:val="0"/>
              </w:numPr>
              <w:jc w:val="left"/>
              <w:spacing w:line="276" w:lineRule="auto"/>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该项未见阐述不得分。</w:t>
            </w:r>
            <w:r>
              <w:rPr>
                <w:rFonts w:ascii="宋体" w:hAnsi="宋体" w:eastAsia="宋体" w:cs="宋体"/>
                <w:color w:val="000000"/>
                <w:sz w:val="24"/>
                <w:szCs w:val="24"/>
                <w:highlight w:val="none"/>
              </w:rPr>
            </w:r>
            <w:r/>
          </w:p>
        </w:tc>
      </w:tr>
    </w:tbl>
    <w:p>
      <w:pPr>
        <w:pStyle w:val="841"/>
        <w:spacing w:line="360" w:lineRule="auto"/>
        <w:rPr>
          <w:rFonts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rPr>
          <w:rFonts w:ascii="宋体" w:hAnsi="宋体" w:eastAsia="宋体" w:cs="Calibri"/>
          <w:b/>
          <w:color w:val="000000"/>
          <w:sz w:val="24"/>
          <w:szCs w:val="24"/>
          <w:highlight w:val="none"/>
          <w:lang w:val="en-US" w:eastAsia="zh-CN"/>
        </w:rPr>
      </w:r>
      <w:r/>
    </w:p>
    <w:p>
      <w:pPr>
        <w:pStyle w:val="841"/>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rPr>
        <w:t xml:space="preserve">中</w:t>
      </w:r>
      <w:r>
        <w:rPr>
          <w:rFonts w:hint="eastAsia" w:ascii="宋体" w:hAnsi="宋体" w:cs="Calibri"/>
          <w:b/>
          <w:color w:val="000000"/>
          <w:sz w:val="24"/>
          <w:szCs w:val="24"/>
          <w:highlight w:val="none"/>
        </w:rPr>
        <w:t xml:space="preserve">设计</w:t>
      </w:r>
      <w:r>
        <w:rPr>
          <w:rFonts w:hint="eastAsia" w:ascii="宋体" w:hAnsi="宋体" w:cs="Calibri"/>
          <w:b/>
          <w:color w:val="000000"/>
          <w:sz w:val="24"/>
          <w:szCs w:val="24"/>
          <w:highlight w:val="none"/>
        </w:rPr>
        <w:t xml:space="preserve">方案、</w:t>
      </w:r>
      <w:r>
        <w:rPr>
          <w:rFonts w:hint="eastAsia" w:ascii="宋体" w:hAnsi="宋体" w:cs="Calibri"/>
          <w:b/>
          <w:color w:val="000000"/>
          <w:sz w:val="24"/>
          <w:szCs w:val="24"/>
          <w:highlight w:val="none"/>
        </w:rPr>
        <w:t xml:space="preserve">实施</w:t>
      </w:r>
      <w:r>
        <w:rPr>
          <w:rFonts w:hint="eastAsia" w:ascii="宋体" w:hAnsi="宋体" w:cs="Calibri"/>
          <w:b/>
          <w:color w:val="000000"/>
          <w:sz w:val="24"/>
          <w:szCs w:val="24"/>
          <w:highlight w:val="none"/>
        </w:rPr>
        <w:t xml:space="preserve">组织</w:t>
      </w:r>
      <w:r>
        <w:rPr>
          <w:rFonts w:hint="eastAsia" w:ascii="宋体" w:hAnsi="宋体" w:cs="Calibri"/>
          <w:b/>
          <w:color w:val="000000"/>
          <w:sz w:val="24"/>
          <w:szCs w:val="24"/>
          <w:highlight w:val="none"/>
        </w:rPr>
        <w:t xml:space="preserve">方案、</w:t>
      </w:r>
      <w:r>
        <w:rPr>
          <w:rFonts w:hint="eastAsia" w:ascii="宋体" w:hAnsi="宋体" w:cs="Calibri"/>
          <w:b/>
          <w:color w:val="000000"/>
          <w:sz w:val="24"/>
          <w:szCs w:val="24"/>
          <w:highlight w:val="none"/>
        </w:rPr>
        <w:t xml:space="preserve">售后</w:t>
      </w:r>
      <w:r>
        <w:rPr>
          <w:rFonts w:hint="eastAsia" w:ascii="宋体" w:hAnsi="宋体" w:cs="Calibri"/>
          <w:b/>
          <w:color w:val="000000"/>
          <w:sz w:val="24"/>
          <w:szCs w:val="24"/>
          <w:highlight w:val="none"/>
        </w:rPr>
        <w:t xml:space="preserve">服务</w:t>
      </w:r>
      <w:r>
        <w:rPr>
          <w:rFonts w:hint="eastAsia" w:ascii="宋体" w:hAnsi="宋体" w:cs="Calibri"/>
          <w:b/>
          <w:color w:val="000000"/>
          <w:sz w:val="24"/>
          <w:szCs w:val="24"/>
          <w:highlight w:val="none"/>
        </w:rPr>
        <w:t xml:space="preserve">方案</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rPr>
        <w:t xml:space="preserve">共</w:t>
      </w:r>
      <w:r>
        <w:rPr>
          <w:rFonts w:hint="eastAsia" w:ascii="宋体" w:hAnsi="宋体" w:cs="Calibri"/>
          <w:b/>
          <w:color w:val="000000"/>
          <w:sz w:val="24"/>
          <w:szCs w:val="24"/>
          <w:highlight w:val="none"/>
          <w:lang w:val="en-US" w:eastAsia="zh-CN"/>
        </w:rPr>
        <w:t xml:space="preserve">15</w:t>
      </w:r>
      <w:r>
        <w:rPr>
          <w:rFonts w:hint="eastAsia" w:ascii="宋体" w:hAnsi="宋体" w:cs="Calibri"/>
          <w:b/>
          <w:color w:val="000000"/>
          <w:sz w:val="24"/>
          <w:szCs w:val="24"/>
          <w:highlight w:val="none"/>
        </w:rPr>
        <w:t xml:space="preserve">分）采用暗标方式进行评审。</w:t>
      </w:r>
      <w:r>
        <w:rPr>
          <w:rFonts w:hint="eastAsia" w:ascii="宋体" w:hAnsi="宋体" w:cs="Calibri"/>
          <w:b/>
          <w:color w:val="000000"/>
          <w:sz w:val="24"/>
          <w:szCs w:val="24"/>
          <w:highlight w:val="none"/>
        </w:rPr>
      </w:r>
      <w:r/>
    </w:p>
    <w:p>
      <w:pPr>
        <w:pStyle w:val="841"/>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rPr>
          <w:rFonts w:hint="eastAsia" w:ascii="宋体" w:hAnsi="宋体" w:cs="Calibri"/>
          <w:b/>
          <w:color w:val="000000"/>
          <w:sz w:val="24"/>
          <w:szCs w:val="24"/>
          <w:highlight w:val="none"/>
        </w:rPr>
      </w:r>
      <w:r/>
    </w:p>
    <w:p>
      <w:pPr>
        <w:pStyle w:val="841"/>
        <w:ind w:firstLine="480"/>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b/>
          <w:color w:val="000000"/>
          <w:sz w:val="24"/>
          <w:szCs w:val="21"/>
          <w:highlight w:val="none"/>
        </w:rPr>
        <w:t xml:space="preserve">不得出现能显示企业特征或批注、底纹、阴影、水印等提示性的标记或标识</w:t>
      </w:r>
      <w:r>
        <w:rPr>
          <w:rFonts w:hint="eastAsia" w:ascii="宋体" w:hAnsi="宋体"/>
          <w:b/>
          <w:color w:val="000000"/>
          <w:sz w:val="24"/>
          <w:szCs w:val="21"/>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rPr>
      </w:r>
      <w:r/>
    </w:p>
    <w:p>
      <w:pPr>
        <w:pStyle w:val="841"/>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Calibri"/>
          <w:b/>
          <w:bCs/>
          <w:color w:val="000000"/>
          <w:sz w:val="24"/>
          <w:szCs w:val="24"/>
          <w:highlight w:val="none"/>
        </w:rPr>
      </w:r>
      <w:r/>
    </w:p>
    <w:p>
      <w:pPr>
        <w:pStyle w:val="841"/>
        <w:numPr>
          <w:ilvl w:val="0"/>
          <w:numId w:val="0"/>
        </w:numPr>
        <w:jc w:val="left"/>
        <w:keepLines w:val="0"/>
        <w:keepNext w:val="0"/>
        <w:pageBreakBefore w:val="0"/>
        <w:spacing w:line="360" w:lineRule="auto"/>
        <w:widowControl/>
        <w:rPr>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rPr>
          <w:sz w:val="24"/>
          <w:szCs w:val="24"/>
          <w:highlight w:val="none"/>
        </w:rPr>
      </w:r>
      <w:r/>
    </w:p>
    <w:p>
      <w:pPr>
        <w:pStyle w:val="841"/>
        <w:ind w:firstLine="480"/>
        <w:jc w:val="left"/>
        <w:spacing w:line="500" w:lineRule="exact"/>
        <w:rPr>
          <w:rFonts w:eastAsia="宋体"/>
          <w:sz w:val="24"/>
          <w:szCs w:val="24"/>
          <w:lang w:val="en-US" w:eastAsia="zh-CN"/>
        </w:rPr>
      </w:pPr>
      <w:r>
        <w:rPr>
          <w:rFonts w:hint="eastAsia"/>
          <w:sz w:val="24"/>
          <w:szCs w:val="24"/>
        </w:rPr>
        <w:t xml:space="preserve">（3）商务分（</w:t>
      </w:r>
      <w:r>
        <w:rPr>
          <w:rFonts w:hint="eastAsia"/>
          <w:sz w:val="24"/>
          <w:szCs w:val="24"/>
          <w:lang w:val="en-US" w:eastAsia="zh-CN"/>
        </w:rPr>
        <w:t xml:space="preserve">15</w:t>
      </w:r>
      <w:r>
        <w:rPr>
          <w:rFonts w:hint="eastAsia"/>
          <w:sz w:val="24"/>
          <w:szCs w:val="24"/>
        </w:rPr>
        <w:t xml:space="preserve">分）</w:t>
      </w:r>
      <w:r>
        <w:rPr>
          <w:rFonts w:eastAsia="宋体"/>
          <w:sz w:val="24"/>
          <w:szCs w:val="24"/>
          <w:lang w:val="en-US" w:eastAsia="zh-CN"/>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4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841"/>
              <w:jc w:val="center"/>
              <w:spacing w:line="276" w:lineRule="auto"/>
              <w:rPr>
                <w:rFonts w:ascii="宋体" w:hAnsi="宋体" w:eastAsia="宋体" w:cs="宋体"/>
                <w:sz w:val="24"/>
                <w:szCs w:val="24"/>
                <w:highlight w:val="none"/>
              </w:rPr>
            </w:pPr>
            <w:r>
              <w:rPr>
                <w:rFonts w:ascii="宋体" w:hAnsi="宋体" w:eastAsia="宋体" w:cs="宋体"/>
                <w:sz w:val="24"/>
                <w:szCs w:val="24"/>
                <w:highlight w:val="none"/>
              </w:rPr>
              <w:t xml:space="preserve">类似业绩</w:t>
            </w:r>
            <w:r>
              <w:rPr>
                <w:rFonts w:ascii="宋体" w:hAnsi="宋体" w:eastAsia="宋体" w:cs="宋体"/>
                <w:sz w:val="24"/>
                <w:szCs w:val="24"/>
                <w:highlight w:val="none"/>
              </w:rPr>
            </w:r>
            <w:r/>
          </w:p>
          <w:p>
            <w:pPr>
              <w:pStyle w:val="841"/>
              <w:jc w:val="center"/>
              <w:spacing w:line="276" w:lineRule="auto"/>
              <w:rPr>
                <w:sz w:val="24"/>
                <w:szCs w:val="24"/>
                <w:highlight w:val="none"/>
              </w:rPr>
            </w:pPr>
            <w:r>
              <w:rPr>
                <w:rFonts w:hint="eastAsia"/>
                <w:sz w:val="24"/>
                <w:szCs w:val="24"/>
                <w:highlight w:val="none"/>
              </w:rPr>
              <w:t xml:space="preserve">（</w:t>
            </w:r>
            <w:r>
              <w:rPr>
                <w:rFonts w:hint="eastAsia"/>
                <w:sz w:val="24"/>
                <w:szCs w:val="24"/>
                <w:highlight w:val="none"/>
                <w:lang w:val="en-US" w:eastAsia="zh-CN"/>
              </w:rPr>
              <w:t xml:space="preserve">10</w:t>
            </w:r>
            <w:r>
              <w:rPr>
                <w:rFonts w:hint="eastAsia"/>
                <w:sz w:val="24"/>
                <w:szCs w:val="24"/>
                <w:highlight w:val="none"/>
              </w:rPr>
              <w:t xml:space="preserve">分）</w:t>
            </w:r>
            <w:r>
              <w:rPr>
                <w:sz w:val="24"/>
                <w:szCs w:val="24"/>
                <w:highlight w:val="none"/>
              </w:rPr>
            </w:r>
            <w:r/>
          </w:p>
        </w:tc>
        <w:tc>
          <w:tcPr>
            <w:tcW w:w="6845" w:type="dxa"/>
            <w:vAlign w:val="center"/>
            <w:textDirection w:val="lrTb"/>
            <w:noWrap w:val="false"/>
          </w:tcPr>
          <w:p>
            <w:pPr>
              <w:pStyle w:val="841"/>
              <w:ind w:firstLine="0"/>
              <w:jc w:val="left"/>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投标人自</w:t>
            </w:r>
            <w:r>
              <w:rPr>
                <w:rFonts w:ascii="宋体" w:hAnsi="宋体" w:eastAsia="宋体" w:cs="宋体"/>
                <w:b w:val="0"/>
                <w:bCs w:val="0"/>
                <w:color w:val="000000"/>
                <w:sz w:val="24"/>
                <w:highlight w:val="none"/>
                <w:lang w:val="en-US" w:eastAsia="zh-CN"/>
              </w:rPr>
              <w:t xml:space="preserve">2023</w:t>
            </w:r>
            <w:r>
              <w:rPr>
                <w:rFonts w:ascii="宋体" w:hAnsi="宋体" w:eastAsia="宋体" w:cs="宋体"/>
                <w:b w:val="0"/>
                <w:bCs w:val="0"/>
                <w:color w:val="000000"/>
                <w:sz w:val="24"/>
                <w:highlight w:val="none"/>
              </w:rPr>
              <w:t xml:space="preserve">年1月1日</w:t>
            </w:r>
            <w:r>
              <w:rPr>
                <w:rFonts w:hint="eastAsia" w:ascii="宋体" w:hAnsi="宋体" w:eastAsia="宋体" w:cs="宋体"/>
                <w:b w:val="0"/>
                <w:bCs w:val="0"/>
                <w:color w:val="000000"/>
                <w:sz w:val="24"/>
                <w:highlight w:val="none"/>
              </w:rPr>
              <w:t xml:space="preserve">（含）以来（以合同签订时间为准），承担过类似项目业绩</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合同中至少包含LED显示屏）</w:t>
            </w:r>
            <w:r>
              <w:rPr>
                <w:rFonts w:hint="eastAsia" w:ascii="宋体" w:hAnsi="宋体" w:eastAsia="宋体" w:cs="宋体"/>
                <w:b w:val="0"/>
                <w:bCs w:val="0"/>
                <w:color w:val="000000"/>
                <w:sz w:val="24"/>
                <w:highlight w:val="none"/>
              </w:rPr>
              <w:t xml:space="preserve">的，每提供一个得5分，本项最高得10分。</w:t>
            </w:r>
            <w:r>
              <w:rPr>
                <w:rFonts w:hint="eastAsia" w:ascii="宋体" w:hAnsi="宋体" w:eastAsia="宋体" w:cs="宋体"/>
                <w:b/>
                <w:bCs/>
                <w:color w:val="000000"/>
                <w:sz w:val="24"/>
                <w:highlight w:val="none"/>
              </w:rPr>
              <w:t xml:space="preserve">注：投标文件中提供合同电子件或扫描件或复印件并加盖投标人公章，否则不得分；时间、内容以合同为准；合同须体现采购标的、时间，未提供或提供不满足要求的不得分；合同中货物名称与本项目不一致的，由评标委员会统一认定。</w:t>
            </w:r>
            <w:r>
              <w:rPr>
                <w:rFonts w:hint="eastAsia" w:ascii="宋体" w:hAnsi="宋体" w:eastAsia="宋体" w:cs="宋体"/>
                <w:b w:val="0"/>
                <w:bCs w:val="0"/>
                <w:color w:val="000000"/>
                <w:sz w:val="24"/>
                <w:highlight w:val="none"/>
              </w:rPr>
            </w:r>
            <w:r/>
          </w:p>
        </w:tc>
      </w:tr>
      <w:tr>
        <w:trPr>
          <w:trHeight w:val="621"/>
        </w:trPr>
        <w:tc>
          <w:tcPr>
            <w:tcW w:w="1660" w:type="dxa"/>
            <w:vAlign w:val="center"/>
            <w:textDirection w:val="lrTb"/>
            <w:noWrap w:val="false"/>
          </w:tcPr>
          <w:p>
            <w:pPr>
              <w:pStyle w:val="841"/>
              <w:ind w:firstLine="0"/>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质保期</w:t>
            </w:r>
            <w:r>
              <w:rPr>
                <w:rFonts w:hint="eastAsia" w:ascii="宋体" w:hAnsi="宋体" w:eastAsia="宋体" w:cs="宋体"/>
                <w:color w:val="000000"/>
                <w:sz w:val="24"/>
                <w:szCs w:val="24"/>
                <w:highlight w:val="none"/>
                <w:lang w:val="en-US" w:eastAsia="zh-CN"/>
              </w:rPr>
            </w:r>
            <w:r/>
          </w:p>
          <w:p>
            <w:pPr>
              <w:pStyle w:val="841"/>
              <w:ind w:firstLine="0"/>
              <w:jc w:val="center"/>
              <w:keepLines w:val="0"/>
              <w:keepNext w:val="0"/>
              <w:pageBreakBefore w:val="0"/>
              <w:spacing w:line="400" w:lineRule="exact"/>
              <w:rPr>
                <w:rFonts w:hint="eastAsia"/>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sz w:val="24"/>
                <w:szCs w:val="24"/>
                <w:highlight w:val="none"/>
              </w:rPr>
            </w:r>
            <w:r/>
          </w:p>
        </w:tc>
        <w:tc>
          <w:tcPr>
            <w:tcW w:w="6845" w:type="dxa"/>
            <w:vAlign w:val="center"/>
            <w:textDirection w:val="lrTb"/>
            <w:noWrap w:val="false"/>
          </w:tcPr>
          <w:p>
            <w:pPr>
              <w:pStyle w:val="841"/>
              <w:ind w:firstLine="0"/>
              <w:jc w:val="left"/>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在满足采购文件质保期（3年）的基础上，每增加一年得2.5分，最高得5分。</w:t>
            </w:r>
            <w:r>
              <w:rPr>
                <w:rFonts w:hint="eastAsia" w:ascii="宋体" w:hAnsi="宋体" w:eastAsia="宋体" w:cs="宋体"/>
                <w:b w:val="0"/>
                <w:bCs w:val="0"/>
                <w:color w:val="000000"/>
                <w:sz w:val="24"/>
                <w:highlight w:val="none"/>
                <w:lang w:val="en-US" w:eastAsia="zh-CN"/>
              </w:rPr>
            </w:r>
            <w:r/>
          </w:p>
          <w:p>
            <w:pPr>
              <w:pStyle w:val="841"/>
              <w:ind w:firstLine="0"/>
              <w:jc w:val="left"/>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highlight w:val="none"/>
              </w:rPr>
            </w:pPr>
            <w:r>
              <w:rPr>
                <w:rFonts w:hint="eastAsia" w:ascii="宋体" w:hAnsi="宋体" w:eastAsia="宋体" w:cs="宋体"/>
                <w:b/>
                <w:bCs/>
                <w:color w:val="000000"/>
                <w:sz w:val="24"/>
                <w:highlight w:val="none"/>
                <w:lang w:val="en-US" w:eastAsia="zh-CN"/>
              </w:rPr>
              <w:t xml:space="preserve">注：投标文件中提供加盖投标人公章的承诺函（格式自拟），承诺函中须明确质保年限，否则不得分。</w:t>
            </w:r>
            <w:r>
              <w:rPr>
                <w:rFonts w:hint="eastAsia" w:ascii="宋体" w:hAnsi="宋体" w:eastAsia="宋体" w:cs="宋体"/>
                <w:b w:val="0"/>
                <w:bCs w:val="0"/>
                <w:color w:val="000000"/>
                <w:sz w:val="24"/>
                <w:highlight w:val="none"/>
              </w:rPr>
            </w:r>
            <w:r/>
          </w:p>
        </w:tc>
      </w:tr>
    </w:tbl>
    <w:p>
      <w:pPr>
        <w:pStyle w:val="841"/>
        <w:ind w:firstLine="480"/>
        <w:jc w:val="left"/>
        <w:spacing w:line="500" w:lineRule="exact"/>
        <w:rPr>
          <w:sz w:val="24"/>
          <w:szCs w:val="24"/>
        </w:rPr>
      </w:pPr>
      <w:r>
        <w:rPr>
          <w:sz w:val="24"/>
          <w:szCs w:val="24"/>
        </w:rPr>
      </w:r>
      <w:r/>
    </w:p>
    <w:p>
      <w:pPr>
        <w:pStyle w:val="841"/>
        <w:jc w:val="left"/>
        <w:widowControl/>
        <w:rPr>
          <w:sz w:val="24"/>
          <w:szCs w:val="24"/>
        </w:rPr>
      </w:pPr>
      <w:r>
        <w:rPr>
          <w:sz w:val="24"/>
          <w:szCs w:val="24"/>
        </w:rPr>
        <w:br w:type="page" w:clear="all"/>
      </w:r>
      <w:r>
        <w:rPr>
          <w:sz w:val="24"/>
          <w:szCs w:val="24"/>
        </w:rPr>
      </w:r>
      <w:r/>
    </w:p>
    <w:p>
      <w:pPr>
        <w:pStyle w:val="842"/>
        <w:jc w:val="center"/>
        <w:spacing w:before="156" w:after="156" w:line="360" w:lineRule="auto"/>
        <w:rPr>
          <w:rFonts w:ascii="黑体" w:hAnsi="黑体" w:eastAsia="黑体"/>
          <w:b w:val="0"/>
        </w:rPr>
      </w:pPr>
      <w:r/>
      <w:bookmarkStart w:id="13" w:name="_Toc165205799"/>
      <w:r>
        <w:rPr>
          <w:rFonts w:hint="eastAsia" w:ascii="黑体" w:hAnsi="黑体" w:eastAsia="黑体"/>
          <w:b w:val="0"/>
        </w:rPr>
        <w:t xml:space="preserve">第六章  投标文件格式</w:t>
      </w:r>
      <w:bookmarkEnd w:id="13"/>
      <w:r>
        <w:rPr>
          <w:rFonts w:ascii="黑体" w:hAnsi="黑体" w:eastAsia="黑体"/>
          <w:b w:val="0"/>
        </w:rPr>
      </w:r>
      <w:r/>
    </w:p>
    <w:p>
      <w:pPr>
        <w:pStyle w:val="841"/>
        <w:jc w:val="left"/>
        <w:spacing w:line="500" w:lineRule="exact"/>
        <w:rPr>
          <w:sz w:val="24"/>
          <w:szCs w:val="24"/>
        </w:rPr>
      </w:pPr>
      <w:r>
        <w:rPr>
          <w:sz w:val="24"/>
          <w:szCs w:val="24"/>
        </w:rPr>
      </w:r>
      <w:r/>
    </w:p>
    <w:p>
      <w:pPr>
        <w:pStyle w:val="841"/>
        <w:jc w:val="center"/>
        <w:rPr>
          <w:rFonts w:ascii="宋体" w:hAnsi="宋体"/>
          <w:b/>
          <w:color w:val="000000"/>
          <w:sz w:val="72"/>
          <w:szCs w:val="21"/>
        </w:rPr>
      </w:pPr>
      <w:r>
        <w:rPr>
          <w:rFonts w:ascii="宋体" w:hAnsi="宋体"/>
          <w:b/>
          <w:color w:val="000000"/>
          <w:sz w:val="72"/>
          <w:szCs w:val="21"/>
        </w:rPr>
      </w:r>
      <w:r/>
    </w:p>
    <w:p>
      <w:pPr>
        <w:pStyle w:val="841"/>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41"/>
        <w:jc w:val="center"/>
        <w:rPr>
          <w:rFonts w:ascii="宋体" w:hAnsi="宋体"/>
          <w:b/>
          <w:color w:val="000000"/>
          <w:sz w:val="72"/>
          <w:szCs w:val="21"/>
        </w:rPr>
      </w:pPr>
      <w:r>
        <w:rPr>
          <w:rFonts w:ascii="宋体" w:hAnsi="宋体"/>
          <w:b/>
          <w:color w:val="000000"/>
          <w:sz w:val="72"/>
          <w:szCs w:val="21"/>
        </w:rPr>
      </w:r>
      <w:r/>
    </w:p>
    <w:p>
      <w:pPr>
        <w:pStyle w:val="841"/>
        <w:jc w:val="center"/>
        <w:rPr>
          <w:rFonts w:ascii="宋体" w:hAnsi="宋体"/>
          <w:b/>
          <w:color w:val="000000"/>
          <w:sz w:val="72"/>
          <w:szCs w:val="21"/>
        </w:rPr>
      </w:pPr>
      <w:r>
        <w:rPr>
          <w:rFonts w:ascii="宋体" w:hAnsi="宋体"/>
          <w:b/>
          <w:color w:val="000000"/>
          <w:sz w:val="72"/>
          <w:szCs w:val="21"/>
        </w:rPr>
      </w:r>
      <w:r/>
    </w:p>
    <w:p>
      <w:pPr>
        <w:pStyle w:val="841"/>
        <w:jc w:val="center"/>
        <w:rPr>
          <w:rFonts w:ascii="宋体" w:hAnsi="宋体"/>
          <w:b/>
          <w:color w:val="000000"/>
          <w:sz w:val="36"/>
          <w:szCs w:val="21"/>
        </w:rPr>
      </w:pPr>
      <w:r>
        <w:rPr>
          <w:rFonts w:ascii="宋体" w:hAnsi="宋体"/>
          <w:b/>
          <w:color w:val="000000"/>
          <w:sz w:val="36"/>
          <w:szCs w:val="21"/>
        </w:rPr>
      </w:r>
      <w:r/>
    </w:p>
    <w:p>
      <w:pPr>
        <w:pStyle w:val="841"/>
        <w:jc w:val="center"/>
        <w:rPr>
          <w:rFonts w:ascii="宋体" w:hAnsi="宋体"/>
          <w:b/>
          <w:color w:val="000000"/>
          <w:sz w:val="36"/>
          <w:szCs w:val="21"/>
        </w:rPr>
      </w:pPr>
      <w:r>
        <w:rPr>
          <w:rFonts w:ascii="宋体" w:hAnsi="宋体"/>
          <w:b/>
          <w:color w:val="000000"/>
          <w:sz w:val="36"/>
          <w:szCs w:val="21"/>
        </w:rPr>
      </w:r>
      <w:r/>
    </w:p>
    <w:p>
      <w:pPr>
        <w:pStyle w:val="841"/>
        <w:jc w:val="center"/>
        <w:rPr>
          <w:rFonts w:ascii="宋体" w:hAnsi="宋体"/>
          <w:b/>
          <w:color w:val="000000"/>
          <w:sz w:val="36"/>
          <w:szCs w:val="21"/>
        </w:rPr>
      </w:pPr>
      <w:r>
        <w:rPr>
          <w:rFonts w:ascii="宋体" w:hAnsi="宋体"/>
          <w:b/>
          <w:color w:val="000000"/>
          <w:sz w:val="36"/>
          <w:szCs w:val="21"/>
        </w:rPr>
      </w:r>
      <w:r/>
    </w:p>
    <w:p>
      <w:pPr>
        <w:pStyle w:val="841"/>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41"/>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41"/>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41"/>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41"/>
        <w:jc w:val="center"/>
        <w:spacing w:line="440" w:lineRule="exact"/>
        <w:rPr>
          <w:rFonts w:ascii="宋体" w:hAnsi="宋体"/>
          <w:b/>
          <w:bCs/>
          <w:color w:val="000000"/>
          <w:sz w:val="32"/>
          <w:szCs w:val="32"/>
        </w:rPr>
      </w:pPr>
      <w:r>
        <w:rPr>
          <w:rFonts w:ascii="宋体" w:hAnsi="宋体"/>
          <w:b/>
          <w:bCs/>
          <w:color w:val="000000"/>
          <w:sz w:val="32"/>
          <w:szCs w:val="32"/>
        </w:rPr>
      </w:r>
      <w:r/>
    </w:p>
    <w:p>
      <w:pPr>
        <w:pStyle w:val="841"/>
        <w:spacing w:line="440" w:lineRule="exact"/>
        <w:rPr>
          <w:rFonts w:ascii="宋体" w:hAnsi="宋体"/>
          <w:color w:val="000000"/>
          <w:szCs w:val="21"/>
        </w:rPr>
      </w:pPr>
      <w:r>
        <w:rPr>
          <w:rFonts w:ascii="宋体" w:hAnsi="宋体"/>
          <w:color w:val="000000"/>
          <w:szCs w:val="21"/>
        </w:rPr>
      </w:r>
      <w:r/>
    </w:p>
    <w:p>
      <w:pPr>
        <w:pStyle w:val="841"/>
        <w:jc w:val="left"/>
        <w:spacing w:line="500" w:lineRule="exact"/>
        <w:rPr>
          <w:sz w:val="24"/>
          <w:szCs w:val="24"/>
        </w:rPr>
      </w:pPr>
      <w:r>
        <w:rPr>
          <w:sz w:val="24"/>
          <w:szCs w:val="24"/>
        </w:rPr>
      </w:r>
      <w:r/>
    </w:p>
    <w:p>
      <w:pPr>
        <w:pStyle w:val="841"/>
        <w:jc w:val="left"/>
        <w:spacing w:line="500" w:lineRule="exact"/>
        <w:rPr>
          <w:sz w:val="24"/>
          <w:szCs w:val="24"/>
        </w:rPr>
      </w:pPr>
      <w:r>
        <w:rPr>
          <w:sz w:val="24"/>
          <w:szCs w:val="24"/>
        </w:rPr>
      </w:r>
      <w:r/>
    </w:p>
    <w:p>
      <w:pPr>
        <w:pStyle w:val="841"/>
        <w:jc w:val="left"/>
        <w:spacing w:line="500" w:lineRule="exact"/>
        <w:rPr>
          <w:sz w:val="24"/>
          <w:szCs w:val="24"/>
        </w:rPr>
      </w:pPr>
      <w:r>
        <w:rPr>
          <w:sz w:val="24"/>
          <w:szCs w:val="24"/>
        </w:rPr>
      </w:r>
      <w:r/>
    </w:p>
    <w:p>
      <w:pPr>
        <w:pStyle w:val="841"/>
        <w:jc w:val="left"/>
        <w:widowControl/>
        <w:rPr>
          <w:sz w:val="24"/>
          <w:szCs w:val="24"/>
        </w:rPr>
      </w:pPr>
      <w:r>
        <w:rPr>
          <w:sz w:val="24"/>
          <w:szCs w:val="24"/>
        </w:rPr>
        <w:br w:type="page" w:clear="all"/>
      </w:r>
      <w:r>
        <w:rPr>
          <w:sz w:val="24"/>
          <w:szCs w:val="24"/>
        </w:rPr>
      </w:r>
      <w:r/>
    </w:p>
    <w:p>
      <w:pPr>
        <w:pStyle w:val="841"/>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41"/>
      </w:pPr>
      <w:r/>
      <w:r/>
    </w:p>
    <w:p>
      <w:pPr>
        <w:pStyle w:val="841"/>
      </w:pPr>
      <w:r/>
      <w:r/>
    </w:p>
    <w:p>
      <w:pPr>
        <w:pStyle w:val="841"/>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41"/>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41"/>
      </w:pPr>
      <w:r/>
      <w:r/>
    </w:p>
    <w:p>
      <w:pPr>
        <w:pStyle w:val="841"/>
      </w:pPr>
      <w:r/>
      <w:r/>
    </w:p>
    <w:p>
      <w:pPr>
        <w:pStyle w:val="84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41"/>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41"/>
      </w:pPr>
      <w:r/>
      <w:r/>
    </w:p>
    <w:p>
      <w:pPr>
        <w:pStyle w:val="841"/>
      </w:pPr>
      <w:r/>
      <w:r/>
    </w:p>
    <w:p>
      <w:pPr>
        <w:pStyle w:val="841"/>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41"/>
        <w:jc w:val="left"/>
        <w:rPr>
          <w:rFonts w:ascii="MS Mincho"/>
          <w:color w:val="000000"/>
          <w:szCs w:val="24"/>
        </w:rPr>
      </w:pPr>
      <w:r>
        <w:rPr>
          <w:rFonts w:ascii="MS Mincho"/>
          <w:color w:val="000000"/>
          <w:szCs w:val="24"/>
        </w:rPr>
      </w:r>
      <w:r/>
    </w:p>
    <w:p>
      <w:pPr>
        <w:pStyle w:val="841"/>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41"/>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41"/>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41"/>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41"/>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41"/>
        <w:ind w:firstLine="480"/>
        <w:jc w:val="left"/>
        <w:spacing w:line="500" w:lineRule="exact"/>
        <w:rPr>
          <w:sz w:val="24"/>
          <w:szCs w:val="24"/>
        </w:rPr>
      </w:pPr>
      <w:r>
        <w:rPr>
          <w:rFonts w:hint="eastAsia"/>
          <w:sz w:val="24"/>
          <w:szCs w:val="24"/>
        </w:rPr>
        <w:t xml:space="preserve">特此承诺</w:t>
      </w:r>
      <w:r>
        <w:rPr>
          <w:sz w:val="24"/>
          <w:szCs w:val="24"/>
        </w:rPr>
      </w:r>
      <w:r/>
    </w:p>
    <w:p>
      <w:pPr>
        <w:pStyle w:val="841"/>
        <w:ind w:firstLine="480"/>
        <w:jc w:val="left"/>
        <w:spacing w:line="500" w:lineRule="exact"/>
        <w:rPr>
          <w:sz w:val="24"/>
          <w:szCs w:val="24"/>
        </w:rPr>
      </w:pPr>
      <w:r>
        <w:rPr>
          <w:sz w:val="24"/>
          <w:szCs w:val="24"/>
        </w:rPr>
      </w:r>
      <w:r/>
    </w:p>
    <w:p>
      <w:pPr>
        <w:pStyle w:val="841"/>
        <w:ind w:firstLine="480"/>
        <w:jc w:val="left"/>
        <w:spacing w:line="500" w:lineRule="exact"/>
        <w:rPr>
          <w:sz w:val="24"/>
          <w:szCs w:val="24"/>
        </w:rPr>
      </w:pPr>
      <w:r>
        <w:rPr>
          <w:rFonts w:hint="eastAsia"/>
          <w:sz w:val="24"/>
          <w:szCs w:val="24"/>
        </w:rPr>
        <w:t xml:space="preserve">供应商（公章）：</w:t>
      </w:r>
      <w:r>
        <w:rPr>
          <w:sz w:val="24"/>
          <w:szCs w:val="24"/>
        </w:rPr>
      </w:r>
      <w:r/>
    </w:p>
    <w:p>
      <w:pPr>
        <w:pStyle w:val="841"/>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41"/>
        <w:ind w:firstLine="480"/>
        <w:jc w:val="left"/>
        <w:spacing w:line="500" w:lineRule="exact"/>
        <w:rPr>
          <w:sz w:val="24"/>
          <w:szCs w:val="24"/>
        </w:rPr>
      </w:pPr>
      <w:r>
        <w:rPr>
          <w:rFonts w:hint="eastAsia"/>
          <w:sz w:val="24"/>
          <w:szCs w:val="24"/>
        </w:rPr>
        <w:t xml:space="preserve">日期：    年     月     日</w:t>
      </w:r>
      <w:r>
        <w:rPr>
          <w:sz w:val="24"/>
          <w:szCs w:val="24"/>
        </w:rPr>
      </w:r>
      <w:r/>
    </w:p>
    <w:p>
      <w:pPr>
        <w:pStyle w:val="841"/>
      </w:pPr>
      <w:r/>
      <w:r/>
    </w:p>
    <w:p>
      <w:pPr>
        <w:pStyle w:val="841"/>
      </w:pPr>
      <w:r/>
      <w:r/>
    </w:p>
    <w:p>
      <w:pPr>
        <w:pStyle w:val="84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41"/>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41"/>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41"/>
        <w:ind w:firstLine="480"/>
        <w:spacing w:line="360" w:lineRule="auto"/>
        <w:rPr>
          <w:sz w:val="24"/>
          <w:szCs w:val="24"/>
        </w:rPr>
      </w:pPr>
      <w:r>
        <w:rPr>
          <w:rFonts w:hint="eastAsia"/>
          <w:sz w:val="24"/>
          <w:szCs w:val="24"/>
        </w:rPr>
        <w:t xml:space="preserve">主要设备有：</w:t>
      </w:r>
      <w:r>
        <w:rPr>
          <w:rFonts w:hint="eastAsia"/>
          <w:sz w:val="24"/>
          <w:szCs w:val="24"/>
          <w:u w:val="single"/>
          <w:lang w:val="en-US" w:eastAsia="zh-CN"/>
        </w:rPr>
        <w:t xml:space="preserve">              </w:t>
      </w:r>
      <w:r>
        <w:rPr>
          <w:rFonts w:hint="eastAsia"/>
          <w:sz w:val="24"/>
          <w:szCs w:val="24"/>
        </w:rPr>
        <w:t xml:space="preserve">。（须附证明材料）</w:t>
      </w:r>
      <w:r>
        <w:rPr>
          <w:sz w:val="24"/>
          <w:szCs w:val="24"/>
        </w:rPr>
      </w:r>
      <w:r/>
    </w:p>
    <w:p>
      <w:pPr>
        <w:pStyle w:val="841"/>
        <w:jc w:val="left"/>
        <w:rPr>
          <w:sz w:val="24"/>
          <w:szCs w:val="24"/>
        </w:rPr>
      </w:pPr>
      <w:r>
        <w:rPr>
          <w:sz w:val="24"/>
          <w:szCs w:val="24"/>
        </w:rPr>
      </w:r>
      <w:r/>
    </w:p>
    <w:p>
      <w:pPr>
        <w:pStyle w:val="841"/>
        <w:ind w:firstLine="480"/>
        <w:spacing w:line="360" w:lineRule="auto"/>
        <w:rPr>
          <w:sz w:val="24"/>
          <w:szCs w:val="24"/>
        </w:rPr>
      </w:pPr>
      <w:r>
        <w:rPr>
          <w:rFonts w:hint="eastAsia"/>
          <w:sz w:val="24"/>
          <w:szCs w:val="24"/>
        </w:rPr>
        <w:t xml:space="preserve">主要专业技术能力有：</w:t>
      </w:r>
      <w:r>
        <w:rPr>
          <w:rFonts w:hint="eastAsia"/>
          <w:sz w:val="24"/>
          <w:szCs w:val="24"/>
          <w:u w:val="single"/>
          <w:lang w:val="en-US" w:eastAsia="zh-CN"/>
        </w:rPr>
        <w:t xml:space="preserve">              </w:t>
      </w:r>
      <w:r>
        <w:rPr>
          <w:rFonts w:hint="eastAsia"/>
          <w:sz w:val="24"/>
          <w:szCs w:val="24"/>
        </w:rPr>
        <w:t xml:space="preserve">。（须附证明材料）</w:t>
      </w:r>
      <w:r>
        <w:rPr>
          <w:sz w:val="24"/>
          <w:szCs w:val="24"/>
        </w:rPr>
      </w:r>
      <w:r/>
    </w:p>
    <w:p>
      <w:pPr>
        <w:pStyle w:val="841"/>
        <w:ind w:firstLine="480"/>
        <w:spacing w:line="360" w:lineRule="auto"/>
        <w:rPr>
          <w:sz w:val="24"/>
          <w:szCs w:val="24"/>
        </w:rPr>
      </w:pPr>
      <w:r>
        <w:rPr>
          <w:sz w:val="24"/>
          <w:szCs w:val="24"/>
        </w:rPr>
      </w:r>
      <w:r/>
    </w:p>
    <w:p>
      <w:pPr>
        <w:pStyle w:val="841"/>
        <w:ind w:firstLine="480"/>
        <w:spacing w:line="360" w:lineRule="auto"/>
        <w:rPr>
          <w:sz w:val="24"/>
          <w:szCs w:val="24"/>
        </w:rPr>
      </w:pPr>
      <w:r>
        <w:rPr>
          <w:sz w:val="24"/>
          <w:szCs w:val="24"/>
        </w:rPr>
      </w:r>
      <w:r/>
    </w:p>
    <w:p>
      <w:pPr>
        <w:pStyle w:val="841"/>
        <w:ind w:firstLine="480"/>
        <w:spacing w:line="360" w:lineRule="auto"/>
        <w:rPr>
          <w:sz w:val="24"/>
          <w:szCs w:val="24"/>
        </w:rPr>
      </w:pPr>
      <w:r>
        <w:rPr>
          <w:rFonts w:hint="eastAsia"/>
          <w:sz w:val="24"/>
          <w:szCs w:val="24"/>
        </w:rPr>
        <w:t xml:space="preserve">投标人（盖章）：</w:t>
      </w:r>
      <w:r>
        <w:rPr>
          <w:sz w:val="24"/>
          <w:szCs w:val="24"/>
        </w:rPr>
      </w:r>
      <w:r/>
    </w:p>
    <w:p>
      <w:pPr>
        <w:pStyle w:val="841"/>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41"/>
        <w:ind w:firstLine="480"/>
        <w:spacing w:line="360" w:lineRule="auto"/>
        <w:rPr>
          <w:sz w:val="24"/>
          <w:szCs w:val="24"/>
        </w:rPr>
      </w:pPr>
      <w:r>
        <w:rPr>
          <w:rFonts w:hint="eastAsia"/>
          <w:sz w:val="24"/>
          <w:szCs w:val="24"/>
        </w:rPr>
        <w:t xml:space="preserve">日期：    年     月     日</w:t>
      </w:r>
      <w:r>
        <w:rPr>
          <w:sz w:val="24"/>
          <w:szCs w:val="24"/>
        </w:rPr>
      </w:r>
      <w:r/>
    </w:p>
    <w:p>
      <w:pPr>
        <w:pStyle w:val="841"/>
        <w:jc w:val="left"/>
        <w:rPr>
          <w:rFonts w:ascii="MS Mincho"/>
          <w:color w:val="000000"/>
          <w:szCs w:val="24"/>
        </w:rPr>
      </w:pPr>
      <w:r>
        <w:rPr>
          <w:rFonts w:ascii="MS Mincho"/>
          <w:color w:val="000000"/>
          <w:szCs w:val="24"/>
        </w:rPr>
      </w:r>
      <w:r/>
    </w:p>
    <w:p>
      <w:pPr>
        <w:pStyle w:val="841"/>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41"/>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41"/>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4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41"/>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41"/>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41"/>
        <w:ind w:firstLine="480"/>
        <w:jc w:val="left"/>
        <w:spacing w:line="500" w:lineRule="exact"/>
        <w:rPr>
          <w:sz w:val="24"/>
          <w:szCs w:val="24"/>
        </w:rPr>
      </w:pPr>
      <w:r>
        <w:rPr>
          <w:sz w:val="24"/>
          <w:szCs w:val="24"/>
        </w:rPr>
      </w:r>
      <w:r/>
    </w:p>
    <w:p>
      <w:pPr>
        <w:pStyle w:val="841"/>
        <w:ind w:firstLine="480"/>
        <w:jc w:val="left"/>
        <w:spacing w:line="500" w:lineRule="exact"/>
        <w:rPr>
          <w:sz w:val="24"/>
          <w:szCs w:val="24"/>
        </w:rPr>
      </w:pPr>
      <w:r>
        <w:rPr>
          <w:rFonts w:hint="eastAsia"/>
          <w:sz w:val="24"/>
          <w:szCs w:val="24"/>
        </w:rPr>
        <w:t xml:space="preserve">投标人（盖章）：</w:t>
      </w:r>
      <w:r>
        <w:rPr>
          <w:sz w:val="24"/>
          <w:szCs w:val="24"/>
        </w:rPr>
      </w:r>
      <w:r/>
    </w:p>
    <w:p>
      <w:pPr>
        <w:pStyle w:val="841"/>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41"/>
        <w:ind w:firstLine="480"/>
        <w:jc w:val="left"/>
        <w:spacing w:line="500" w:lineRule="exact"/>
        <w:rPr>
          <w:sz w:val="24"/>
          <w:szCs w:val="24"/>
        </w:rPr>
      </w:pPr>
      <w:r>
        <w:rPr>
          <w:rFonts w:hint="eastAsia"/>
          <w:sz w:val="24"/>
          <w:szCs w:val="24"/>
        </w:rPr>
        <w:t xml:space="preserve">日期：    年     月     日</w:t>
      </w:r>
      <w:r>
        <w:rPr>
          <w:sz w:val="24"/>
          <w:szCs w:val="24"/>
        </w:rPr>
      </w:r>
      <w:r/>
    </w:p>
    <w:p>
      <w:pPr>
        <w:pStyle w:val="841"/>
      </w:pPr>
      <w:r/>
      <w:r/>
    </w:p>
    <w:p>
      <w:pPr>
        <w:pStyle w:val="841"/>
      </w:pPr>
      <w:r/>
      <w:r/>
    </w:p>
    <w:p>
      <w:pPr>
        <w:pStyle w:val="84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41"/>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1"/>
      </w:pPr>
      <w:r/>
      <w:r/>
    </w:p>
    <w:p>
      <w:pPr>
        <w:pStyle w:val="841"/>
      </w:pPr>
      <w:r/>
      <w:r/>
    </w:p>
    <w:p>
      <w:pPr>
        <w:pStyle w:val="84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41"/>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1"/>
      </w:pPr>
      <w:r/>
      <w:r/>
    </w:p>
    <w:p>
      <w:pPr>
        <w:pStyle w:val="841"/>
      </w:pPr>
      <w:r/>
      <w:r/>
    </w:p>
    <w:p>
      <w:pPr>
        <w:pStyle w:val="84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41"/>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1"/>
      </w:pPr>
      <w:r/>
      <w:r/>
    </w:p>
    <w:p>
      <w:pPr>
        <w:pStyle w:val="84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41"/>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41"/>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41"/>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41"/>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41"/>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41"/>
        <w:ind w:firstLine="420"/>
        <w:jc w:val="left"/>
        <w:spacing w:line="360" w:lineRule="auto"/>
        <w:rPr>
          <w:sz w:val="24"/>
          <w:szCs w:val="24"/>
        </w:rPr>
      </w:pPr>
      <w:r>
        <w:rPr>
          <w:sz w:val="24"/>
          <w:szCs w:val="24"/>
        </w:rPr>
      </w:r>
      <w:r/>
    </w:p>
    <w:p>
      <w:pPr>
        <w:pStyle w:val="841"/>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41"/>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41"/>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41"/>
        <w:spacing w:line="360" w:lineRule="auto"/>
        <w:rPr>
          <w:sz w:val="24"/>
          <w:szCs w:val="24"/>
        </w:rPr>
      </w:pPr>
      <w:r>
        <w:rPr>
          <w:sz w:val="24"/>
          <w:szCs w:val="24"/>
        </w:rPr>
      </w:r>
      <w:r/>
    </w:p>
    <w:p>
      <w:pPr>
        <w:pStyle w:val="841"/>
        <w:spacing w:line="360" w:lineRule="auto"/>
        <w:rPr>
          <w:sz w:val="24"/>
          <w:szCs w:val="24"/>
        </w:rPr>
      </w:pPr>
      <w:r>
        <w:rPr>
          <w:rFonts w:hint="eastAsia"/>
          <w:sz w:val="24"/>
          <w:szCs w:val="24"/>
        </w:rPr>
        <w:t xml:space="preserve">日期：    年     月     日</w:t>
      </w:r>
      <w:r>
        <w:rPr>
          <w:sz w:val="24"/>
          <w:szCs w:val="24"/>
        </w:rPr>
      </w:r>
      <w:r/>
    </w:p>
    <w:p>
      <w:pPr>
        <w:pStyle w:val="841"/>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87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099"/>
      </w:tblGrid>
      <w:tr>
        <w:trPr>
          <w:trHeight w:val="1399"/>
        </w:trPr>
        <w:tc>
          <w:tcPr>
            <w:tcW w:w="4673" w:type="dxa"/>
            <w:vAlign w:val="top"/>
            <w:textDirection w:val="lrTb"/>
            <w:noWrap w:val="false"/>
          </w:tcPr>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099" w:type="dxa"/>
            <w:vAlign w:val="top"/>
            <w:textDirection w:val="lrTb"/>
            <w:noWrap w:val="false"/>
          </w:tcPr>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1"/>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87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099"/>
      </w:tblGrid>
      <w:tr>
        <w:trPr>
          <w:trHeight w:val="1399"/>
        </w:trPr>
        <w:tc>
          <w:tcPr>
            <w:tcW w:w="4673" w:type="dxa"/>
            <w:vAlign w:val="top"/>
            <w:textDirection w:val="lrTb"/>
            <w:noWrap w:val="false"/>
          </w:tcPr>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099" w:type="dxa"/>
            <w:vAlign w:val="top"/>
            <w:textDirection w:val="lrTb"/>
            <w:noWrap w:val="false"/>
          </w:tcPr>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1"/>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41"/>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41"/>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41"/>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41"/>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75"/>
        <w:rPr>
          <w:lang w:eastAsia="zh-CN"/>
        </w:rPr>
      </w:pPr>
      <w:r>
        <w:rPr>
          <w:lang w:eastAsia="zh-CN"/>
        </w:rPr>
      </w:r>
      <w:r/>
    </w:p>
    <w:p>
      <w:pPr>
        <w:pStyle w:val="841"/>
      </w:pPr>
      <w:r/>
      <w:r/>
    </w:p>
    <w:p>
      <w:pPr>
        <w:pStyle w:val="841"/>
      </w:pPr>
      <w:r/>
      <w:r/>
    </w:p>
    <w:p>
      <w:pPr>
        <w:pStyle w:val="841"/>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41"/>
        <w:spacing w:line="200" w:lineRule="exact"/>
        <w:rPr>
          <w:rFonts w:ascii="宋体" w:hAnsi="宋体"/>
          <w:sz w:val="20"/>
          <w:szCs w:val="20"/>
        </w:rPr>
      </w:pPr>
      <w:r>
        <w:rPr>
          <w:rFonts w:ascii="宋体" w:hAnsi="宋体"/>
          <w:sz w:val="20"/>
          <w:szCs w:val="20"/>
        </w:rPr>
      </w:r>
      <w:r/>
    </w:p>
    <w:p>
      <w:pPr>
        <w:pStyle w:val="841"/>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41"/>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41"/>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841"/>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1"/>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841"/>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1"/>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1"/>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85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3898"/>
      </w:tblGrid>
      <w:tr>
        <w:trPr>
          <w:trHeight w:val="1399"/>
        </w:trPr>
        <w:tc>
          <w:tcPr>
            <w:tcW w:w="4673" w:type="dxa"/>
            <w:vAlign w:val="top"/>
            <w:textDirection w:val="lrTb"/>
            <w:noWrap w:val="false"/>
          </w:tcPr>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3898" w:type="dxa"/>
            <w:vAlign w:val="top"/>
            <w:textDirection w:val="lrTb"/>
            <w:noWrap w:val="false"/>
          </w:tcPr>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1"/>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41"/>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41"/>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41"/>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41"/>
        <w:spacing w:line="360" w:lineRule="auto"/>
        <w:rPr>
          <w:sz w:val="24"/>
          <w:szCs w:val="24"/>
        </w:rPr>
      </w:pPr>
      <w:r>
        <w:rPr>
          <w:sz w:val="24"/>
          <w:szCs w:val="24"/>
        </w:rPr>
      </w:r>
      <w:r/>
    </w:p>
    <w:p>
      <w:pPr>
        <w:pStyle w:val="841"/>
        <w:spacing w:line="360" w:lineRule="auto"/>
        <w:rPr>
          <w:sz w:val="24"/>
          <w:szCs w:val="24"/>
        </w:rPr>
      </w:pPr>
      <w:r>
        <w:rPr>
          <w:rFonts w:hint="eastAsia"/>
          <w:sz w:val="24"/>
          <w:szCs w:val="24"/>
        </w:rPr>
        <w:t xml:space="preserve">日期：    年     月     日</w:t>
      </w:r>
      <w:r>
        <w:rPr>
          <w:sz w:val="24"/>
          <w:szCs w:val="24"/>
        </w:rPr>
      </w:r>
      <w:r/>
    </w:p>
    <w:p>
      <w:pPr>
        <w:pStyle w:val="841"/>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41"/>
        <w:spacing w:line="360" w:lineRule="auto"/>
        <w:rPr>
          <w:sz w:val="24"/>
          <w:szCs w:val="24"/>
        </w:rPr>
      </w:pPr>
      <w:r>
        <w:rPr>
          <w:sz w:val="24"/>
          <w:szCs w:val="24"/>
        </w:rPr>
      </w:r>
      <w:r/>
    </w:p>
    <w:p>
      <w:pPr>
        <w:pStyle w:val="841"/>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41"/>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41"/>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41"/>
      </w:pPr>
      <w:r/>
      <w:r/>
    </w:p>
    <w:p>
      <w:pPr>
        <w:pStyle w:val="841"/>
      </w:pPr>
      <w:r/>
      <w:r/>
    </w:p>
    <w:p>
      <w:pPr>
        <w:pStyle w:val="841"/>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1"/>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1"/>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1"/>
      </w:pPr>
      <w:r/>
      <w:r/>
    </w:p>
    <w:p>
      <w:pPr>
        <w:pStyle w:val="841"/>
      </w:pPr>
      <w:r/>
      <w:r/>
    </w:p>
    <w:p>
      <w:pPr>
        <w:pStyle w:val="841"/>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41"/>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41"/>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841"/>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41"/>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41"/>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41"/>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41"/>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41"/>
        <w:ind w:right="1620"/>
        <w:spacing w:line="560" w:lineRule="exact"/>
        <w:rPr>
          <w:rFonts w:ascii="宋体" w:hAnsi="宋体"/>
          <w:color w:val="000000"/>
          <w:sz w:val="24"/>
          <w:szCs w:val="24"/>
        </w:rPr>
      </w:pPr>
      <w:r>
        <w:rPr>
          <w:rFonts w:ascii="宋体" w:hAnsi="宋体"/>
          <w:color w:val="000000"/>
          <w:sz w:val="24"/>
          <w:szCs w:val="24"/>
        </w:rPr>
      </w:r>
      <w:r/>
    </w:p>
    <w:p>
      <w:pPr>
        <w:pStyle w:val="841"/>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41"/>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41"/>
        <w:ind w:right="480"/>
        <w:jc w:val="left"/>
        <w:spacing w:line="360" w:lineRule="auto"/>
        <w:rPr>
          <w:rFonts w:ascii="宋体" w:hAnsi="宋体"/>
          <w:sz w:val="24"/>
          <w:szCs w:val="24"/>
        </w:rPr>
      </w:pPr>
      <w:r>
        <w:rPr>
          <w:rFonts w:ascii="宋体" w:hAnsi="宋体"/>
          <w:sz w:val="24"/>
          <w:szCs w:val="24"/>
        </w:rPr>
      </w:r>
      <w:r/>
    </w:p>
    <w:p>
      <w:pPr>
        <w:pStyle w:val="841"/>
        <w:ind w:right="480"/>
        <w:jc w:val="left"/>
        <w:spacing w:line="360" w:lineRule="auto"/>
        <w:rPr>
          <w:rFonts w:ascii="宋体" w:hAnsi="宋体"/>
          <w:sz w:val="24"/>
          <w:szCs w:val="24"/>
        </w:rPr>
      </w:pPr>
      <w:r>
        <w:rPr>
          <w:rFonts w:ascii="宋体" w:hAnsi="宋体"/>
          <w:sz w:val="24"/>
          <w:szCs w:val="24"/>
        </w:rPr>
      </w:r>
      <w:r/>
    </w:p>
    <w:p>
      <w:pPr>
        <w:pStyle w:val="841"/>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41"/>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41"/>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841"/>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841"/>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41"/>
      </w:pPr>
      <w:r/>
      <w:r/>
    </w:p>
    <w:p>
      <w:pPr>
        <w:pStyle w:val="841"/>
      </w:pPr>
      <w:r/>
      <w:r/>
    </w:p>
    <w:p>
      <w:pPr>
        <w:pStyle w:val="841"/>
      </w:pPr>
      <w:r/>
      <w:r/>
    </w:p>
    <w:p>
      <w:pPr>
        <w:pStyle w:val="841"/>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41"/>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41"/>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41"/>
        <w:ind w:firstLine="480"/>
        <w:spacing w:line="500" w:lineRule="exact"/>
        <w:rPr>
          <w:rFonts w:ascii="宋体" w:hAnsi="宋体"/>
          <w:color w:val="000000"/>
          <w:sz w:val="24"/>
          <w:szCs w:val="21"/>
        </w:rPr>
      </w:pPr>
      <w:r>
        <w:rPr>
          <w:rFonts w:ascii="宋体" w:hAnsi="宋体"/>
          <w:color w:val="000000"/>
          <w:sz w:val="24"/>
          <w:szCs w:val="21"/>
        </w:rPr>
      </w:r>
      <w:r/>
    </w:p>
    <w:p>
      <w:pPr>
        <w:pStyle w:val="841"/>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41"/>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41"/>
      </w:pPr>
      <w:r/>
      <w:r/>
    </w:p>
    <w:p>
      <w:pPr>
        <w:pStyle w:val="841"/>
      </w:pPr>
      <w:r/>
      <w:r/>
    </w:p>
    <w:p>
      <w:pPr>
        <w:pStyle w:val="841"/>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41"/>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41"/>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41"/>
      </w:pPr>
      <w:r/>
      <w:r/>
    </w:p>
    <w:p>
      <w:pPr>
        <w:pStyle w:val="841"/>
      </w:pPr>
      <w:r/>
      <w:r/>
    </w:p>
    <w:p>
      <w:pPr>
        <w:pStyle w:val="841"/>
      </w:pPr>
      <w:r/>
      <w:r/>
    </w:p>
    <w:p>
      <w:pPr>
        <w:pStyle w:val="841"/>
      </w:pPr>
      <w:r/>
      <w:r/>
    </w:p>
    <w:p>
      <w:pPr>
        <w:pStyle w:val="841"/>
      </w:pPr>
      <w:r/>
      <w:r/>
    </w:p>
    <w:p>
      <w:pPr>
        <w:pStyle w:val="841"/>
      </w:pPr>
      <w:r/>
      <w:r/>
    </w:p>
    <w:p>
      <w:pPr>
        <w:pStyle w:val="841"/>
      </w:pPr>
      <w:r/>
      <w:r/>
    </w:p>
    <w:p>
      <w:pPr>
        <w:pStyle w:val="841"/>
      </w:pPr>
      <w:r/>
      <w:r/>
    </w:p>
    <w:p>
      <w:pPr>
        <w:pStyle w:val="84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rPr>
          <w:rFonts w:ascii="Arial" w:hAnsi="Arial" w:cs="Arial"/>
          <w:i/>
          <w:iCs/>
          <w:sz w:val="36"/>
          <w:u w:val="single"/>
        </w:rPr>
      </w:r>
      <w:r/>
    </w:p>
    <w:p>
      <w:pPr>
        <w:pStyle w:val="84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41"/>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41"/>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rPr>
                <w:rFonts w:ascii="Times New Roman" w:hAnsi="Times New Roman"/>
                <w:bCs/>
                <w:color w:val="000000"/>
                <w:szCs w:val="24"/>
                <w:highlight w:val="none"/>
              </w:rPr>
            </w:r>
            <w:r/>
          </w:p>
        </w:tc>
        <w:tc>
          <w:tcPr>
            <w:tcW w:w="1205"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rPr>
                <w:rFonts w:ascii="Times New Roman" w:hAnsi="Times New Roman"/>
                <w:bCs/>
                <w:color w:val="000000"/>
                <w:szCs w:val="24"/>
                <w:highlight w:val="none"/>
              </w:rPr>
            </w:r>
            <w:r/>
          </w:p>
        </w:tc>
        <w:tc>
          <w:tcPr>
            <w:tcW w:w="663"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rPr>
                <w:rFonts w:ascii="Times New Roman" w:hAnsi="Times New Roman"/>
                <w:bCs/>
                <w:color w:val="000000"/>
                <w:szCs w:val="24"/>
                <w:highlight w:val="none"/>
              </w:rPr>
            </w:r>
            <w:r/>
          </w:p>
        </w:tc>
        <w:tc>
          <w:tcPr>
            <w:tcW w:w="1061" w:type="dxa"/>
            <w:vAlign w:val="center"/>
            <w:textDirection w:val="lrTb"/>
            <w:noWrap w:val="false"/>
          </w:tcPr>
          <w:p>
            <w:pPr>
              <w:pStyle w:val="841"/>
              <w:jc w:val="center"/>
              <w:spacing w:line="360" w:lineRule="auto"/>
              <w:widowControl/>
              <w:rPr>
                <w:rFonts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 xml:space="preserve">是否符合本国产品标准</w:t>
            </w:r>
            <w:r>
              <w:rPr>
                <w:rFonts w:ascii="Times New Roman" w:hAnsi="Times New Roman" w:eastAsia="宋体"/>
                <w:bCs/>
                <w:color w:val="000000"/>
                <w:szCs w:val="24"/>
                <w:highlight w:val="none"/>
                <w:lang w:val="en-US" w:eastAsia="zh-CN"/>
              </w:rPr>
            </w:r>
            <w:r/>
          </w:p>
        </w:tc>
        <w:tc>
          <w:tcPr>
            <w:tcW w:w="645"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rPr>
                <w:rFonts w:ascii="Times New Roman" w:hAnsi="Times New Roman"/>
                <w:bCs/>
                <w:color w:val="000000"/>
                <w:szCs w:val="24"/>
                <w:highlight w:val="none"/>
              </w:rPr>
            </w:r>
            <w:r/>
          </w:p>
        </w:tc>
        <w:tc>
          <w:tcPr>
            <w:gridSpan w:val="2"/>
            <w:tcW w:w="660"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rPr>
                <w:rFonts w:ascii="Times New Roman" w:hAnsi="Times New Roman"/>
                <w:bCs/>
                <w:color w:val="000000"/>
                <w:szCs w:val="24"/>
                <w:highlight w:val="none"/>
              </w:rPr>
            </w:r>
            <w:r/>
          </w:p>
        </w:tc>
        <w:tc>
          <w:tcPr>
            <w:gridSpan w:val="2"/>
            <w:tcW w:w="1042"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rPr>
                <w:rFonts w:ascii="Times New Roman" w:hAnsi="Times New Roman"/>
                <w:bCs/>
                <w:color w:val="000000"/>
                <w:szCs w:val="24"/>
                <w:highlight w:val="none"/>
              </w:rPr>
            </w:r>
            <w:r/>
          </w:p>
        </w:tc>
        <w:tc>
          <w:tcPr>
            <w:tcW w:w="701"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rPr>
                <w:rFonts w:ascii="Times New Roman" w:hAnsi="Times New Roman"/>
                <w:bCs/>
                <w:color w:val="000000"/>
                <w:szCs w:val="24"/>
                <w:highlight w:val="none"/>
              </w:rPr>
            </w:r>
            <w:r/>
          </w:p>
        </w:tc>
        <w:tc>
          <w:tcPr>
            <w:tcW w:w="882"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rPr>
                <w:rFonts w:ascii="Times New Roman" w:hAnsi="Times New Roman"/>
                <w:bCs/>
                <w:color w:val="000000"/>
                <w:szCs w:val="24"/>
                <w:highlight w:val="none"/>
              </w:rPr>
            </w:r>
            <w:r/>
          </w:p>
        </w:tc>
        <w:tc>
          <w:tcPr>
            <w:tcW w:w="900"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rPr>
                <w:rFonts w:ascii="Times New Roman" w:hAnsi="Times New Roman"/>
                <w:bCs/>
                <w:color w:val="000000"/>
                <w:szCs w:val="24"/>
                <w:highlight w:val="none"/>
              </w:rPr>
            </w:r>
            <w:r/>
          </w:p>
        </w:tc>
        <w:tc>
          <w:tcPr>
            <w:tcW w:w="1019"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rPr>
                <w:rFonts w:ascii="Times New Roman" w:hAnsi="Times New Roman"/>
                <w:bCs/>
                <w:color w:val="000000"/>
                <w:szCs w:val="24"/>
                <w:highlight w:val="none"/>
              </w:rPr>
            </w:r>
            <w:r/>
          </w:p>
        </w:tc>
      </w:tr>
      <w:tr>
        <w:trPr>
          <w:trHeight w:val="581"/>
        </w:trPr>
        <w:tc>
          <w:tcPr>
            <w:tcW w:w="521" w:type="dxa"/>
            <w:vAlign w:val="center"/>
            <w:textDirection w:val="lrTb"/>
            <w:noWrap/>
          </w:tcPr>
          <w:p>
            <w:pPr>
              <w:pStyle w:val="841"/>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841"/>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841"/>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841"/>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05"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841"/>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val="false"/>
          </w:tcPr>
          <w:p>
            <w:pPr>
              <w:pStyle w:val="841"/>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pStyle w:val="841"/>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9299" w:type="dxa"/>
            <w:vAlign w:val="center"/>
            <w:textDirection w:val="lrTb"/>
            <w:noWrap/>
          </w:tcPr>
          <w:p>
            <w:pPr>
              <w:pStyle w:val="841"/>
              <w:spacing w:line="360" w:lineRule="auto"/>
              <w:widowControl/>
              <w:rPr>
                <w:rFonts w:hint="eastAsia" w:ascii="宋体" w:hAnsi="宋体" w:eastAsia="宋体" w:cs="Times New Roman"/>
                <w:b/>
                <w:bCs/>
                <w:color w:val="000000"/>
                <w:sz w:val="24"/>
                <w:szCs w:val="32"/>
                <w:highlight w:val="none"/>
              </w:rPr>
            </w:pPr>
            <w:r>
              <w:rPr>
                <w:rFonts w:hint="eastAsia" w:ascii="宋体" w:hAnsi="宋体" w:eastAsia="宋体" w:cs="Times New Roman"/>
                <w:b/>
                <w:bCs/>
                <w:color w:val="000000"/>
                <w:sz w:val="24"/>
                <w:szCs w:val="32"/>
                <w:highlight w:val="none"/>
              </w:rPr>
              <w:t xml:space="preserve">本采购包中提供的符合本国产品标准的产品成本之和占该采购包提供的全部产品成本之和的比例为***%。</w:t>
            </w:r>
            <w:r>
              <w:rPr>
                <w:rFonts w:hint="eastAsia" w:ascii="宋体" w:hAnsi="宋体" w:eastAsia="宋体" w:cs="Times New Roman"/>
                <w:b/>
                <w:bCs/>
                <w:color w:val="000000"/>
                <w:sz w:val="24"/>
                <w:szCs w:val="32"/>
                <w:highlight w:val="none"/>
              </w:rPr>
            </w:r>
            <w:r/>
          </w:p>
        </w:tc>
      </w:tr>
    </w:tbl>
    <w:p>
      <w:pPr>
        <w:pStyle w:val="841"/>
        <w:ind w:firstLine="420"/>
        <w:spacing w:line="360" w:lineRule="auto"/>
        <w:rPr>
          <w:rFonts w:ascii="Times New Roman" w:hAnsi="Times New Roman"/>
          <w:color w:val="000000"/>
          <w:szCs w:val="24"/>
        </w:rPr>
      </w:pPr>
      <w:r>
        <w:rPr>
          <w:rFonts w:ascii="Times New Roman" w:hAnsi="Times New Roman"/>
          <w:color w:val="000000"/>
          <w:szCs w:val="24"/>
        </w:rPr>
      </w:r>
      <w:r/>
    </w:p>
    <w:p>
      <w:pPr>
        <w:pStyle w:val="841"/>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41"/>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41"/>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41"/>
        <w:spacing w:line="360" w:lineRule="auto"/>
        <w:rPr>
          <w:rFonts w:ascii="宋体" w:hAnsi="宋体"/>
          <w:color w:val="000000"/>
          <w:szCs w:val="20"/>
        </w:rPr>
      </w:pPr>
      <w:r>
        <w:rPr>
          <w:rFonts w:ascii="宋体" w:hAnsi="宋体"/>
          <w:color w:val="000000"/>
          <w:szCs w:val="20"/>
        </w:rPr>
      </w:r>
      <w:r/>
    </w:p>
    <w:p>
      <w:pPr>
        <w:pStyle w:val="841"/>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41"/>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841"/>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841"/>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841"/>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rPr>
          <w:rFonts w:hint="eastAsia" w:ascii="Times New Roman" w:hAnsi="宋体"/>
          <w:color w:val="000000"/>
          <w:szCs w:val="24"/>
        </w:rPr>
      </w:r>
      <w:r/>
    </w:p>
    <w:p>
      <w:pPr>
        <w:pStyle w:val="841"/>
        <w:ind w:firstLine="422"/>
        <w:spacing w:line="500" w:lineRule="exact"/>
        <w:rPr>
          <w:rFonts w:ascii="Times New Roman" w:hAnsi="宋体" w:eastAsia="宋体"/>
          <w:b/>
          <w:bCs/>
          <w:color w:val="000000"/>
          <w:sz w:val="21"/>
          <w:szCs w:val="24"/>
          <w:highlight w:val="none"/>
          <w:lang w:val="en-US" w:eastAsia="zh-CN"/>
        </w:rPr>
      </w:pPr>
      <w:r>
        <w:rPr>
          <w:rFonts w:hint="eastAsia" w:ascii="Times New Roman" w:hAnsi="宋体"/>
          <w:b/>
          <w:bCs/>
          <w:color w:val="000000"/>
          <w:sz w:val="21"/>
          <w:szCs w:val="24"/>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宋体" w:eastAsia="宋体"/>
          <w:b/>
          <w:bCs/>
          <w:color w:val="000000"/>
          <w:sz w:val="21"/>
          <w:szCs w:val="24"/>
          <w:highlight w:val="none"/>
          <w:lang w:val="en-US" w:eastAsia="zh-CN"/>
        </w:rPr>
      </w:r>
      <w:r/>
    </w:p>
    <w:p>
      <w:pPr>
        <w:pStyle w:val="841"/>
      </w:pPr>
      <w:r/>
      <w:r/>
    </w:p>
    <w:p>
      <w:pPr>
        <w:pStyle w:val="841"/>
      </w:pPr>
      <w:r/>
      <w:r/>
    </w:p>
    <w:p>
      <w:pPr>
        <w:pStyle w:val="841"/>
        <w:jc w:val="left"/>
        <w:keepLines/>
        <w:keepNext/>
        <w:spacing w:before="360" w:after="200" w:line="360" w:lineRule="auto"/>
        <w:rPr>
          <w:rFonts w:hint="eastAsia" w:ascii="Arial" w:hAnsi="Arial" w:eastAsia="宋体" w:cs="Arial"/>
          <w:b/>
          <w:bCs/>
          <w:i/>
          <w:iCs/>
          <w:sz w:val="36"/>
          <w:highlight w:val="none"/>
          <w:u w:val="single"/>
        </w:rPr>
        <w:outlineLvl w:val="1"/>
      </w:pPr>
      <w:r>
        <w:rPr>
          <w:rFonts w:hint="eastAsia" w:ascii="Arial" w:hAnsi="Arial" w:eastAsia="宋体" w:cs="Arial"/>
          <w:b/>
          <w:bCs/>
          <w:i/>
          <w:iCs/>
          <w:sz w:val="36"/>
          <w:highlight w:val="none"/>
          <w:u w:val="single"/>
          <w:lang w:val="en-US" w:eastAsia="zh-CN"/>
        </w:rPr>
        <w:t xml:space="preserve">十四、</w:t>
      </w:r>
      <w:r>
        <w:rPr>
          <w:rFonts w:hint="eastAsia" w:ascii="Arial" w:hAnsi="Arial" w:eastAsia="宋体" w:cs="Arial"/>
          <w:b/>
          <w:bCs/>
          <w:i/>
          <w:iCs/>
          <w:sz w:val="36"/>
          <w:highlight w:val="none"/>
          <w:u w:val="single"/>
        </w:rPr>
        <w:t xml:space="preserve">关于符合本国产品标准的声明函（</w:t>
      </w:r>
      <w:r>
        <w:rPr>
          <w:rFonts w:hint="eastAsia" w:ascii="Arial" w:hAnsi="Arial" w:eastAsia="宋体" w:cs="Arial"/>
          <w:b/>
          <w:bCs/>
          <w:i/>
          <w:iCs/>
          <w:sz w:val="36"/>
          <w:highlight w:val="none"/>
          <w:u w:val="single"/>
          <w:lang w:val="en-US" w:eastAsia="zh-CN"/>
        </w:rPr>
        <w:t xml:space="preserve">分</w:t>
      </w:r>
      <w:r>
        <w:rPr>
          <w:rFonts w:hint="eastAsia" w:ascii="Arial" w:hAnsi="Arial" w:eastAsia="宋体" w:cs="Arial"/>
          <w:b/>
          <w:bCs/>
          <w:i/>
          <w:iCs/>
          <w:sz w:val="36"/>
          <w:highlight w:val="none"/>
          <w:u w:val="single"/>
        </w:rPr>
        <w:t xml:space="preserve">包号：**）</w:t>
      </w:r>
      <w:r>
        <w:rPr>
          <w:rFonts w:hint="eastAsia" w:ascii="Arial" w:hAnsi="Arial" w:eastAsia="宋体" w:cs="Arial"/>
          <w:b/>
          <w:bCs/>
          <w:i/>
          <w:iCs/>
          <w:sz w:val="36"/>
          <w:highlight w:val="none"/>
          <w:u w:val="single"/>
        </w:rPr>
      </w:r>
      <w:r/>
    </w:p>
    <w:p>
      <w:pPr>
        <w:pStyle w:val="869"/>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69"/>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69"/>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208916</wp:posOffset>
                </wp:positionH>
                <wp:positionV relativeFrom="paragraph">
                  <wp:posOffset>615950</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16.5pt;mso-position-horizontal:absolute;mso-position-vertical-relative:text;margin-top:48.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2154555</wp:posOffset>
                </wp:positionH>
                <wp:positionV relativeFrom="paragraph">
                  <wp:posOffset>641985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69.7pt;mso-position-horizontal:absolute;mso-position-vertical-relative:text;margin-top:50.5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871"/>
          <w:rFonts w:hint="eastAsia" w:ascii="宋体" w:hAnsi="宋体" w:eastAsia="宋体" w:cs="宋体"/>
          <w:i w:val="0"/>
          <w:color w:val="000000"/>
          <w:sz w:val="24"/>
          <w:szCs w:val="24"/>
          <w:highlight w:val="none"/>
          <w:u w:val="single"/>
          <w:shd w:val="clear" w:color="auto" w:fill="ffffff"/>
        </w:rPr>
        <w:t xml:space="preserve">（产品名称1）</w:t>
      </w:r>
      <w:r>
        <w:rPr>
          <w:rStyle w:val="871"/>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871"/>
          <w:rFonts w:hint="eastAsia" w:ascii="宋体" w:hAnsi="宋体" w:eastAsia="宋体" w:cs="宋体"/>
          <w:i w:val="0"/>
          <w:color w:val="000000"/>
          <w:sz w:val="24"/>
          <w:szCs w:val="24"/>
          <w:highlight w:val="none"/>
          <w:u w:val="single"/>
          <w:shd w:val="clear" w:color="auto" w:fill="ffffff"/>
        </w:rPr>
        <w:t xml:space="preserve">（厂名）</w:t>
      </w:r>
      <w:r>
        <w:rPr>
          <w:rStyle w:val="871"/>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871"/>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871"/>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71"/>
          <w:rFonts w:hint="eastAsia" w:ascii="宋体" w:hAnsi="宋体" w:eastAsia="宋体" w:cs="宋体"/>
          <w:i w:val="0"/>
          <w:color w:val="000000"/>
          <w:sz w:val="24"/>
          <w:szCs w:val="24"/>
          <w:highlight w:val="none"/>
          <w:u w:val="single"/>
          <w:shd w:val="clear" w:color="auto" w:fill="ffffff"/>
        </w:rPr>
        <w:t xml:space="preserve">（规定比例）</w:t>
      </w:r>
      <w:r>
        <w:rPr>
          <w:rStyle w:val="871"/>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871"/>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1"/>
          <w:rFonts w:hint="eastAsia" w:ascii="宋体" w:hAnsi="宋体" w:eastAsia="宋体" w:cs="宋体"/>
          <w:i w:val="0"/>
          <w:color w:val="000000"/>
          <w:sz w:val="24"/>
          <w:szCs w:val="24"/>
          <w:highlight w:val="none"/>
          <w:u w:val="single"/>
          <w:shd w:val="clear" w:color="auto" w:fill="ffffff"/>
        </w:rPr>
        <w:t xml:space="preserve">（关键组件）</w:t>
      </w:r>
      <w:r>
        <w:rPr>
          <w:rStyle w:val="871"/>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871"/>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1"/>
          <w:rFonts w:hint="eastAsia" w:ascii="宋体" w:hAnsi="宋体" w:eastAsia="宋体" w:cs="宋体"/>
          <w:i w:val="0"/>
          <w:color w:val="000000"/>
          <w:sz w:val="24"/>
          <w:szCs w:val="24"/>
          <w:highlight w:val="none"/>
          <w:u w:val="single"/>
          <w:shd w:val="clear" w:color="auto" w:fill="ffffff"/>
        </w:rPr>
        <w:t xml:space="preserve">（关键工序）</w:t>
      </w:r>
      <w:r>
        <w:rPr>
          <w:rStyle w:val="871"/>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869"/>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627062</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0.0pt;mso-position-horizontal:absolute;mso-position-vertical-relative:text;margin-top:49.4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871"/>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871"/>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871"/>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871"/>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71"/>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871"/>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871"/>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871"/>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1"/>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869"/>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869"/>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9"/>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869"/>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rFonts w:hint="eastAsia" w:ascii="宋体" w:hAnsi="宋体" w:eastAsia="宋体" w:cs="宋体"/>
          <w:color w:val="000000"/>
          <w:sz w:val="24"/>
          <w:szCs w:val="24"/>
          <w:highlight w:val="none"/>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841"/>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7.</w:t>
      </w:r>
      <w:r>
        <w:rPr>
          <w:rFonts w:hint="eastAsia" w:ascii="宋体" w:hAnsi="宋体" w:eastAsia="宋体" w:cs="宋体"/>
          <w:color w:val="000000"/>
          <w:sz w:val="24"/>
          <w:szCs w:val="24"/>
          <w:highlight w:val="none"/>
          <w:shd w:val="clear" w:color="auto" w:fill="ffffff"/>
        </w:rPr>
        <w:t xml:space="preserve">请供应商如实填写，如填写有误，将承担一切不利后果。</w:t>
      </w:r>
      <w:r>
        <w:rPr>
          <w:rFonts w:hint="eastAsia" w:ascii="宋体" w:hAnsi="宋体" w:eastAsia="宋体" w:cs="宋体"/>
          <w:color w:val="000000"/>
          <w:sz w:val="24"/>
          <w:szCs w:val="24"/>
          <w:highlight w:val="none"/>
          <w:shd w:val="clear" w:color="auto" w:fill="ffffff"/>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8.</w:t>
      </w:r>
      <w:r>
        <w:rPr>
          <w:rFonts w:hint="eastAsia" w:ascii="宋体" w:hAnsi="宋体" w:eastAsia="宋体" w:cs="宋体"/>
          <w:color w:val="000000"/>
          <w:sz w:val="24"/>
          <w:szCs w:val="24"/>
          <w:highlight w:val="none"/>
          <w:shd w:val="clear" w:color="auto" w:fill="ffffff"/>
        </w:rPr>
        <w:t xml:space="preserve">供应商提供虚假《声明函》、虚假证明文件谋取中标的，依照《中华人民共和国政府采购法》等法律法规规定追究相应责任。</w:t>
      </w:r>
      <w:r>
        <w:rPr>
          <w:rFonts w:hint="eastAsia" w:ascii="宋体" w:hAnsi="宋体" w:eastAsia="宋体" w:cs="宋体"/>
          <w:color w:val="000000"/>
          <w:sz w:val="24"/>
          <w:szCs w:val="24"/>
          <w:highlight w:val="none"/>
          <w:shd w:val="clear" w:color="auto" w:fill="ffffff"/>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9.中标人的《声明函》或有关证明文件随中标结果公开，接受社会监督。</w:t>
      </w:r>
      <w:r>
        <w:rPr>
          <w:rFonts w:hint="eastAsia" w:ascii="宋体" w:hAnsi="宋体" w:eastAsia="宋体" w:cs="宋体"/>
          <w:color w:val="000000"/>
          <w:sz w:val="24"/>
          <w:szCs w:val="24"/>
          <w:highlight w:val="none"/>
          <w:shd w:val="clear" w:color="auto" w:fill="ffffff"/>
          <w:lang w:val="en-US" w:eastAsia="zh-CN"/>
        </w:rPr>
      </w:r>
      <w:r/>
    </w:p>
    <w:p>
      <w:pPr>
        <w:pStyle w:val="841"/>
        <w:rPr>
          <w:rFonts w:hint="eastAsia" w:ascii="宋体" w:hAnsi="宋体" w:eastAsia="宋体" w:cs="宋体"/>
          <w:color w:val="000000"/>
          <w:sz w:val="24"/>
          <w:szCs w:val="24"/>
          <w:highlight w:val="green"/>
        </w:rPr>
      </w:pPr>
      <w:r>
        <w:rPr>
          <w:rFonts w:hint="eastAsia" w:ascii="宋体" w:hAnsi="宋体" w:eastAsia="宋体" w:cs="宋体"/>
          <w:color w:val="000000"/>
          <w:sz w:val="24"/>
          <w:szCs w:val="24"/>
          <w:highlight w:val="green"/>
        </w:rPr>
      </w:r>
      <w:r/>
    </w:p>
    <w:p>
      <w:pPr>
        <w:pStyle w:val="841"/>
      </w:pPr>
      <w:r/>
      <w:r/>
    </w:p>
    <w:p>
      <w:pPr>
        <w:pStyle w:val="841"/>
      </w:pPr>
      <w:r/>
      <w:r/>
    </w:p>
    <w:p>
      <w:pPr>
        <w:pStyle w:val="841"/>
      </w:pPr>
      <w:r/>
      <w:r/>
    </w:p>
    <w:p>
      <w:pPr>
        <w:pStyle w:val="84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w:t>
      </w:r>
      <w:r>
        <w:rPr>
          <w:rFonts w:hint="eastAsia" w:ascii="Arial" w:hAnsi="Arial" w:cs="Arial"/>
          <w:i/>
          <w:iCs/>
          <w:sz w:val="36"/>
          <w:highlight w:val="none"/>
          <w:u w:val="single"/>
          <w:lang w:val="en-US" w:eastAsia="zh-CN"/>
        </w:rPr>
        <w:t xml:space="preserve">五</w:t>
      </w:r>
      <w:r>
        <w:rPr>
          <w:rFonts w:hint="eastAsia" w:ascii="Arial" w:hAnsi="Arial" w:cs="Arial"/>
          <w:i/>
          <w:iCs/>
          <w:sz w:val="36"/>
          <w:highlight w:val="none"/>
          <w:u w:val="single"/>
        </w:rPr>
        <w:t xml:space="preserve">、技术要求响应及偏离表（分包号：**）</w:t>
      </w:r>
      <w:r>
        <w:rPr>
          <w:rFonts w:ascii="Arial" w:hAnsi="Arial" w:cs="Arial"/>
          <w:i/>
          <w:iCs/>
          <w:sz w:val="36"/>
          <w:highlight w:val="none"/>
          <w:u w:val="single"/>
        </w:rPr>
      </w:r>
      <w:r/>
    </w:p>
    <w:p>
      <w:pPr>
        <w:pStyle w:val="84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41"/>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r>
    </w:tbl>
    <w:p>
      <w:pPr>
        <w:pStyle w:val="841"/>
        <w:ind w:firstLine="480"/>
        <w:spacing w:line="500" w:lineRule="exact"/>
        <w:rPr>
          <w:rFonts w:ascii="宋体" w:hAnsi="宋体"/>
          <w:color w:val="000000"/>
          <w:sz w:val="24"/>
          <w:szCs w:val="24"/>
        </w:rPr>
      </w:pPr>
      <w:r>
        <w:rPr>
          <w:rFonts w:ascii="宋体" w:hAnsi="宋体"/>
          <w:color w:val="000000"/>
          <w:sz w:val="24"/>
          <w:szCs w:val="24"/>
        </w:rPr>
      </w:r>
      <w:r/>
    </w:p>
    <w:p>
      <w:pPr>
        <w:pStyle w:val="841"/>
        <w:ind w:firstLine="480"/>
        <w:spacing w:line="500" w:lineRule="exact"/>
        <w:rPr>
          <w:rFonts w:ascii="宋体" w:hAnsi="宋体"/>
          <w:color w:val="000000"/>
          <w:sz w:val="24"/>
          <w:szCs w:val="24"/>
        </w:rPr>
      </w:pPr>
      <w:r>
        <w:rPr>
          <w:rFonts w:ascii="宋体" w:hAnsi="宋体"/>
          <w:color w:val="000000"/>
          <w:sz w:val="24"/>
          <w:szCs w:val="24"/>
        </w:rPr>
      </w:r>
      <w:r/>
    </w:p>
    <w:p>
      <w:pPr>
        <w:pStyle w:val="841"/>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1"/>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1"/>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1"/>
      </w:pPr>
      <w:r/>
      <w:r/>
    </w:p>
    <w:p>
      <w:pPr>
        <w:pStyle w:val="841"/>
      </w:pPr>
      <w:r/>
      <w:r/>
    </w:p>
    <w:p>
      <w:pPr>
        <w:pStyle w:val="841"/>
        <w:jc w:val="left"/>
        <w:keepLines/>
        <w:keepNext/>
        <w:spacing w:before="360" w:after="200" w:line="360" w:lineRule="auto"/>
        <w:rPr>
          <w:rFonts w:ascii="Arial" w:hAnsi="Arial" w:cs="Arial"/>
          <w:i/>
          <w:iCs/>
          <w:sz w:val="36"/>
          <w:u w:val="single"/>
        </w:rPr>
        <w:outlineLvl w:val="1"/>
      </w:pPr>
      <w:r/>
      <w:bookmarkStart w:id="14" w:name="_Hlt26955054"/>
      <w:r/>
      <w:bookmarkEnd w:id="14"/>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、商务要求响应及偏离表（分包号：**）</w:t>
      </w:r>
      <w:r>
        <w:rPr>
          <w:rFonts w:ascii="Arial" w:hAnsi="Arial" w:cs="Arial"/>
          <w:i/>
          <w:iCs/>
          <w:sz w:val="36"/>
          <w:u w:val="single"/>
        </w:rPr>
      </w:r>
      <w:r/>
    </w:p>
    <w:p>
      <w:pPr>
        <w:pStyle w:val="84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41"/>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41"/>
              <w:jc w:val="center"/>
              <w:rPr>
                <w:rFonts w:ascii="宋体" w:hAnsi="宋体"/>
                <w:color w:val="000000"/>
                <w:sz w:val="24"/>
                <w:szCs w:val="24"/>
              </w:rPr>
            </w:pPr>
            <w:r/>
            <w:bookmarkStart w:id="15" w:name="_Hlt26580838"/>
            <w:r/>
            <w:bookmarkEnd w:id="15"/>
            <w:r/>
            <w:bookmarkStart w:id="16" w:name="_Hlt26955056"/>
            <w:r/>
            <w:bookmarkEnd w:id="16"/>
            <w:r/>
            <w:bookmarkStart w:id="17" w:name="_Hlt26955064"/>
            <w:r/>
            <w:bookmarkEnd w:id="17"/>
            <w:r/>
            <w:bookmarkStart w:id="18" w:name="_Hlt26609391"/>
            <w:r/>
            <w:bookmarkEnd w:id="18"/>
            <w:r/>
            <w:bookmarkStart w:id="19" w:name="_Hlt26671343"/>
            <w:r/>
            <w:bookmarkEnd w:id="19"/>
            <w:r/>
            <w:bookmarkStart w:id="20" w:name="_Hlt26671372"/>
            <w:r/>
            <w:bookmarkEnd w:id="20"/>
            <w:r/>
            <w:bookmarkStart w:id="21" w:name="_Hlt24879081"/>
            <w:r/>
            <w:bookmarkEnd w:id="21"/>
            <w:r/>
            <w:bookmarkStart w:id="22" w:name="_Hlt26782999"/>
            <w:r/>
            <w:bookmarkEnd w:id="22"/>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r>
    </w:tbl>
    <w:p>
      <w:pPr>
        <w:pStyle w:val="841"/>
        <w:ind w:firstLine="480"/>
        <w:spacing w:line="500" w:lineRule="exact"/>
        <w:rPr>
          <w:rFonts w:ascii="宋体" w:hAnsi="宋体"/>
          <w:color w:val="000000"/>
          <w:sz w:val="24"/>
          <w:szCs w:val="24"/>
        </w:rPr>
      </w:pPr>
      <w:r>
        <w:rPr>
          <w:rFonts w:ascii="宋体" w:hAnsi="宋体"/>
          <w:color w:val="000000"/>
          <w:sz w:val="24"/>
          <w:szCs w:val="24"/>
        </w:rPr>
      </w:r>
      <w:r/>
    </w:p>
    <w:p>
      <w:pPr>
        <w:pStyle w:val="841"/>
        <w:ind w:firstLine="480"/>
        <w:spacing w:line="500" w:lineRule="exact"/>
        <w:rPr>
          <w:rFonts w:ascii="宋体" w:hAnsi="宋体"/>
          <w:color w:val="000000"/>
          <w:sz w:val="24"/>
          <w:szCs w:val="24"/>
        </w:rPr>
      </w:pPr>
      <w:r>
        <w:rPr>
          <w:rFonts w:ascii="宋体" w:hAnsi="宋体"/>
          <w:color w:val="000000"/>
          <w:sz w:val="24"/>
          <w:szCs w:val="24"/>
        </w:rPr>
      </w:r>
      <w:r/>
    </w:p>
    <w:p>
      <w:pPr>
        <w:pStyle w:val="841"/>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1"/>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1"/>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1"/>
      </w:pPr>
      <w:r/>
      <w:bookmarkStart w:id="23" w:name="_格式2__法定代表人授权书"/>
      <w:r/>
      <w:bookmarkEnd w:id="23"/>
      <w:r/>
      <w:bookmarkStart w:id="24" w:name="_Hlt26671374"/>
      <w:r/>
      <w:bookmarkEnd w:id="24"/>
      <w:r/>
      <w:bookmarkStart w:id="25" w:name="_Hlt26955066"/>
      <w:r/>
      <w:bookmarkEnd w:id="25"/>
      <w:r/>
      <w:bookmarkStart w:id="26" w:name="_Hlt26609389"/>
      <w:r/>
      <w:bookmarkEnd w:id="26"/>
      <w:r/>
      <w:r/>
    </w:p>
    <w:p>
      <w:pPr>
        <w:pStyle w:val="841"/>
      </w:pPr>
      <w:r/>
      <w:r/>
    </w:p>
    <w:p>
      <w:pPr>
        <w:pStyle w:val="841"/>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、类似项目业绩一览表（分包号：**）</w:t>
      </w:r>
      <w:r>
        <w:rPr>
          <w:rFonts w:ascii="Arial" w:hAnsi="Arial" w:cs="Arial"/>
          <w:iCs/>
          <w:sz w:val="36"/>
        </w:rPr>
      </w:r>
      <w:r/>
    </w:p>
    <w:p>
      <w:pPr>
        <w:pStyle w:val="84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41"/>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r>
    </w:tbl>
    <w:p>
      <w:pPr>
        <w:pStyle w:val="841"/>
        <w:ind w:firstLine="480"/>
        <w:spacing w:line="500" w:lineRule="exact"/>
        <w:rPr>
          <w:rFonts w:ascii="宋体" w:hAnsi="宋体"/>
          <w:color w:val="000000"/>
          <w:sz w:val="24"/>
          <w:szCs w:val="24"/>
        </w:rPr>
      </w:pPr>
      <w:r>
        <w:rPr>
          <w:rFonts w:ascii="宋体" w:hAnsi="宋体"/>
          <w:color w:val="000000"/>
          <w:sz w:val="24"/>
          <w:szCs w:val="24"/>
        </w:rPr>
      </w:r>
      <w:r/>
    </w:p>
    <w:p>
      <w:pPr>
        <w:pStyle w:val="841"/>
        <w:ind w:firstLine="480"/>
        <w:spacing w:line="500" w:lineRule="exact"/>
        <w:rPr>
          <w:rFonts w:ascii="宋体" w:hAnsi="宋体"/>
          <w:color w:val="000000"/>
          <w:sz w:val="24"/>
          <w:szCs w:val="24"/>
        </w:rPr>
      </w:pPr>
      <w:r>
        <w:rPr>
          <w:rFonts w:ascii="宋体" w:hAnsi="宋体"/>
          <w:color w:val="000000"/>
          <w:sz w:val="24"/>
          <w:szCs w:val="24"/>
        </w:rPr>
      </w:r>
      <w:r/>
    </w:p>
    <w:p>
      <w:pPr>
        <w:pStyle w:val="841"/>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1"/>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1"/>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1"/>
      </w:pPr>
      <w:r/>
      <w:r/>
    </w:p>
    <w:p>
      <w:pPr>
        <w:pStyle w:val="841"/>
      </w:pPr>
      <w:r/>
      <w:r/>
    </w:p>
    <w:p>
      <w:pPr>
        <w:pStyle w:val="841"/>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cs="Arial"/>
          <w:iCs/>
          <w:sz w:val="36"/>
        </w:rPr>
        <w:t xml:space="preserve">、项目团队人员一览表（分包号：**）</w:t>
      </w:r>
      <w:r>
        <w:rPr>
          <w:rFonts w:ascii="Arial" w:hAnsi="Arial" w:cs="Arial"/>
          <w:iCs/>
          <w:sz w:val="36"/>
        </w:rPr>
      </w:r>
      <w:r/>
    </w:p>
    <w:p>
      <w:pPr>
        <w:pStyle w:val="84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41"/>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rFonts w:ascii="宋体" w:hAnsi="宋体"/>
                <w:color w:val="000000"/>
                <w:sz w:val="24"/>
                <w:szCs w:val="24"/>
                <w:highlight w:val="none"/>
              </w:rPr>
            </w:r>
            <w:r/>
          </w:p>
        </w:tc>
        <w:tc>
          <w:tcPr>
            <w:tcW w:w="1134"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rFonts w:ascii="宋体" w:hAnsi="宋体"/>
                <w:color w:val="000000"/>
                <w:sz w:val="24"/>
                <w:szCs w:val="24"/>
                <w:highlight w:val="none"/>
              </w:rPr>
            </w:r>
            <w:r/>
          </w:p>
        </w:tc>
        <w:tc>
          <w:tcPr>
            <w:tcW w:w="1601" w:type="dxa"/>
            <w:vAlign w:val="center"/>
            <w:textDirection w:val="lrTb"/>
            <w:noWrap w:val="false"/>
          </w:tcPr>
          <w:p>
            <w:pPr>
              <w:pStyle w:val="841"/>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1"/>
              <w:jc w:val="center"/>
              <w:rPr>
                <w:rFonts w:ascii="宋体" w:hAnsi="宋体"/>
                <w:color w:val="000000"/>
                <w:sz w:val="24"/>
                <w:szCs w:val="24"/>
              </w:rPr>
            </w:pPr>
            <w:r>
              <w:rPr>
                <w:rFonts w:ascii="宋体" w:hAnsi="宋体"/>
                <w:color w:val="000000"/>
                <w:sz w:val="24"/>
                <w:szCs w:val="24"/>
              </w:rPr>
            </w:r>
            <w:r/>
          </w:p>
        </w:tc>
      </w:tr>
    </w:tbl>
    <w:p>
      <w:pPr>
        <w:pStyle w:val="841"/>
        <w:ind w:firstLine="480"/>
        <w:spacing w:line="500" w:lineRule="exact"/>
        <w:rPr>
          <w:rFonts w:ascii="宋体" w:hAnsi="宋体"/>
          <w:color w:val="000000"/>
          <w:sz w:val="24"/>
          <w:szCs w:val="24"/>
        </w:rPr>
      </w:pPr>
      <w:r>
        <w:rPr>
          <w:rFonts w:ascii="宋体" w:hAnsi="宋体"/>
          <w:color w:val="000000"/>
          <w:sz w:val="24"/>
          <w:szCs w:val="24"/>
        </w:rPr>
      </w:r>
      <w:r/>
    </w:p>
    <w:p>
      <w:pPr>
        <w:pStyle w:val="841"/>
        <w:ind w:firstLine="480"/>
        <w:spacing w:line="500" w:lineRule="exact"/>
        <w:rPr>
          <w:rFonts w:ascii="宋体" w:hAnsi="宋体"/>
          <w:color w:val="000000"/>
          <w:sz w:val="24"/>
          <w:szCs w:val="24"/>
        </w:rPr>
      </w:pPr>
      <w:r>
        <w:rPr>
          <w:rFonts w:ascii="宋体" w:hAnsi="宋体"/>
          <w:color w:val="000000"/>
          <w:sz w:val="24"/>
          <w:szCs w:val="24"/>
        </w:rPr>
      </w:r>
      <w:r/>
    </w:p>
    <w:p>
      <w:pPr>
        <w:pStyle w:val="841"/>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1"/>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1"/>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1"/>
      </w:pPr>
      <w:r/>
      <w:r/>
    </w:p>
    <w:p>
      <w:pPr>
        <w:pStyle w:val="841"/>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pStyle w:val="841"/>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pStyle w:val="841"/>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t xml:space="preserve">十九、开标一览表</w:t>
      </w:r>
      <w:r>
        <w:rPr>
          <w:rFonts w:hint="eastAsia" w:ascii="Arial" w:hAnsi="Arial" w:eastAsia="宋体" w:cs="Arial"/>
          <w:i/>
          <w:iCs/>
          <w:sz w:val="36"/>
          <w:u w:val="single"/>
        </w:rPr>
      </w:r>
      <w:r/>
    </w:p>
    <w:p>
      <w:pPr>
        <w:pStyle w:val="841"/>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841"/>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41"/>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41"/>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703" w:type="dxa"/>
            <w:vAlign w:val="top"/>
            <w:textDirection w:val="lrTb"/>
            <w:noWrap w:val="false"/>
          </w:tcPr>
          <w:p>
            <w:pPr>
              <w:pStyle w:val="841"/>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802" w:type="dxa"/>
            <w:vAlign w:val="top"/>
            <w:textDirection w:val="lrTb"/>
            <w:noWrap w:val="false"/>
          </w:tcPr>
          <w:p>
            <w:pPr>
              <w:pStyle w:val="841"/>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pStyle w:val="841"/>
              <w:jc w:val="center"/>
              <w:spacing w:line="50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r>
      <w:tr>
        <w:trPr/>
        <w:tc>
          <w:tcPr>
            <w:tcW w:w="2802" w:type="dxa"/>
            <w:vAlign w:val="top"/>
            <w:textDirection w:val="lrTb"/>
            <w:noWrap w:val="false"/>
          </w:tcPr>
          <w:p>
            <w:pPr>
              <w:pStyle w:val="841"/>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703" w:type="dxa"/>
            <w:vAlign w:val="top"/>
            <w:textDirection w:val="lrTb"/>
            <w:noWrap w:val="false"/>
          </w:tcPr>
          <w:p>
            <w:pPr>
              <w:pStyle w:val="841"/>
              <w:jc w:val="center"/>
              <w:spacing w:line="500" w:lineRule="exact"/>
              <w:rPr>
                <w:rFonts w:ascii="宋体" w:hAnsi="宋体"/>
                <w:color w:val="000000"/>
                <w:sz w:val="24"/>
                <w:szCs w:val="24"/>
              </w:rPr>
            </w:pPr>
            <w:r>
              <w:rPr>
                <w:rFonts w:ascii="宋体" w:hAnsi="宋体"/>
                <w:color w:val="000000"/>
                <w:sz w:val="24"/>
                <w:szCs w:val="24"/>
              </w:rPr>
            </w:r>
            <w:r/>
          </w:p>
        </w:tc>
      </w:tr>
    </w:tbl>
    <w:p>
      <w:pPr>
        <w:pStyle w:val="841"/>
        <w:ind w:firstLine="480"/>
        <w:jc w:val="right"/>
        <w:spacing w:line="500" w:lineRule="exact"/>
        <w:rPr>
          <w:rFonts w:ascii="黑体" w:hAnsi="黑体" w:eastAsia="黑体" w:cs="仿宋"/>
          <w:bCs/>
          <w:color w:val="000000"/>
          <w:sz w:val="40"/>
          <w:szCs w:val="32"/>
        </w:rPr>
      </w:pPr>
      <w:r>
        <w:rPr>
          <w:rFonts w:hint="eastAsia" w:ascii="Times New Roman" w:hAnsi="Times New Roman"/>
          <w:color w:val="000000"/>
          <w:sz w:val="24"/>
          <w:szCs w:val="24"/>
        </w:rPr>
        <w:t xml:space="preserve">    年     月     日</w:t>
      </w:r>
      <w:r>
        <w:rPr>
          <w:rFonts w:ascii="黑体" w:hAnsi="黑体" w:eastAsia="黑体" w:cs="仿宋"/>
          <w:bCs/>
          <w:color w:val="000000"/>
          <w:sz w:val="40"/>
          <w:szCs w:val="32"/>
        </w:rPr>
      </w:r>
      <w:r/>
    </w:p>
    <w:p>
      <w:pPr>
        <w:pStyle w:val="841"/>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41"/>
        <w:jc w:val="left"/>
        <w:widowControl/>
        <w:rPr>
          <w:rFonts w:hint="eastAsia" w:ascii="宋体" w:hAnsi="宋体" w:cs="宋体"/>
          <w:bCs/>
          <w:i/>
          <w:color w:val="000000"/>
          <w:sz w:val="36"/>
          <w:szCs w:val="36"/>
          <w:u w:val="single"/>
          <w:lang w:val="en-US" w:eastAsia="zh-CN"/>
        </w:rPr>
      </w:pPr>
      <w:r>
        <w:rPr>
          <w:rFonts w:hint="eastAsia" w:ascii="宋体" w:hAnsi="宋体" w:cs="宋体"/>
          <w:bCs/>
          <w:i/>
          <w:color w:val="000000"/>
          <w:sz w:val="36"/>
          <w:szCs w:val="36"/>
          <w:u w:val="single"/>
          <w:lang w:val="en-US" w:eastAsia="zh-CN"/>
        </w:rPr>
        <w:br w:type="page" w:clear="all"/>
      </w:r>
      <w:r>
        <w:rPr>
          <w:rFonts w:hint="eastAsia" w:ascii="宋体" w:hAnsi="宋体" w:cs="宋体"/>
          <w:bCs/>
          <w:i/>
          <w:color w:val="000000"/>
          <w:sz w:val="36"/>
          <w:szCs w:val="36"/>
          <w:u w:val="single"/>
          <w:lang w:val="en-US" w:eastAsia="zh-CN"/>
        </w:rPr>
      </w:r>
      <w:r/>
    </w:p>
    <w:p>
      <w:pPr>
        <w:pStyle w:val="841"/>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41"/>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4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841"/>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41"/>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84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841"/>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841"/>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41"/>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41"/>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841"/>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84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841"/>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841"/>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4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84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841"/>
        <w:spacing w:line="500" w:lineRule="exact"/>
        <w:rPr>
          <w:rFonts w:ascii="宋体" w:hAnsi="宋体" w:cs="仿宋"/>
          <w:color w:val="000000"/>
          <w:sz w:val="24"/>
          <w:szCs w:val="24"/>
        </w:rPr>
      </w:pPr>
      <w:r>
        <w:rPr>
          <w:rFonts w:ascii="宋体" w:hAnsi="宋体" w:cs="仿宋"/>
          <w:color w:val="000000"/>
          <w:sz w:val="24"/>
          <w:szCs w:val="24"/>
        </w:rPr>
      </w:r>
      <w:r/>
    </w:p>
    <w:p>
      <w:pPr>
        <w:pStyle w:val="84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841"/>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84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41"/>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41"/>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4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841"/>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41"/>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41"/>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41"/>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41"/>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41"/>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41"/>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41"/>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41"/>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egoe UI">
    <w:panose1 w:val="020B0502040204020203"/>
  </w:font>
  <w:font w:name="Helvetica">
    <w:panose1 w:val="020B0604020202020204"/>
  </w:font>
  <w:font w:name="var(--dsw-font-markdown-table)">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汉仪书宋二S">
    <w:panose1 w:val="020B0503020202020204"/>
  </w:font>
  <w:font w:name="MS Mincho">
    <w:panose1 w:val="02020603050405090304"/>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w:t>
    </w:r>
    <w:r>
      <w:rPr>
        <w:lang w:val="zh-CN"/>
      </w:rPr>
      <w:fldChar w:fldCharType="end"/>
    </w:r>
    <w:r/>
  </w:p>
  <w:p>
    <w:pPr>
      <w:pStyle w:val="8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name w:val="Heading 1"/>
    <w:basedOn w:val="841"/>
    <w:next w:val="841"/>
    <w:link w:val="665"/>
    <w:uiPriority w:val="9"/>
    <w:qFormat/>
    <w:pPr>
      <w:keepLines/>
      <w:keepNext/>
      <w:spacing w:before="480" w:after="200"/>
      <w:outlineLvl w:val="0"/>
    </w:pPr>
    <w:rPr>
      <w:rFonts w:ascii="Arial" w:hAnsi="Arial" w:eastAsia="Arial" w:cs="Arial"/>
      <w:sz w:val="40"/>
      <w:szCs w:val="40"/>
    </w:rPr>
  </w:style>
  <w:style w:type="character" w:styleId="665">
    <w:name w:val="Heading 1 Char"/>
    <w:link w:val="664"/>
    <w:uiPriority w:val="9"/>
    <w:rPr>
      <w:rFonts w:ascii="Arial" w:hAnsi="Arial" w:eastAsia="Arial" w:cs="Arial"/>
      <w:sz w:val="40"/>
      <w:szCs w:val="40"/>
    </w:rPr>
  </w:style>
  <w:style w:type="paragraph" w:styleId="666">
    <w:name w:val="Heading 2"/>
    <w:basedOn w:val="841"/>
    <w:next w:val="841"/>
    <w:link w:val="667"/>
    <w:uiPriority w:val="9"/>
    <w:unhideWhenUsed/>
    <w:qFormat/>
    <w:pPr>
      <w:keepLines/>
      <w:keepNext/>
      <w:spacing w:before="360" w:after="200"/>
      <w:outlineLvl w:val="1"/>
    </w:pPr>
    <w:rPr>
      <w:rFonts w:ascii="Arial" w:hAnsi="Arial" w:eastAsia="Arial" w:cs="Arial"/>
      <w:sz w:val="34"/>
    </w:rPr>
  </w:style>
  <w:style w:type="character" w:styleId="667">
    <w:name w:val="Heading 2 Char"/>
    <w:link w:val="666"/>
    <w:uiPriority w:val="9"/>
    <w:rPr>
      <w:rFonts w:ascii="Arial" w:hAnsi="Arial" w:eastAsia="Arial" w:cs="Arial"/>
      <w:sz w:val="34"/>
    </w:rPr>
  </w:style>
  <w:style w:type="paragraph" w:styleId="668">
    <w:name w:val="Heading 3"/>
    <w:basedOn w:val="841"/>
    <w:next w:val="841"/>
    <w:link w:val="669"/>
    <w:uiPriority w:val="9"/>
    <w:unhideWhenUsed/>
    <w:qFormat/>
    <w:pPr>
      <w:keepLines/>
      <w:keepNext/>
      <w:spacing w:before="320" w:after="200"/>
      <w:outlineLvl w:val="2"/>
    </w:pPr>
    <w:rPr>
      <w:rFonts w:ascii="Arial" w:hAnsi="Arial" w:eastAsia="Arial" w:cs="Arial"/>
      <w:sz w:val="30"/>
      <w:szCs w:val="30"/>
    </w:rPr>
  </w:style>
  <w:style w:type="character" w:styleId="669">
    <w:name w:val="Heading 3 Char"/>
    <w:link w:val="668"/>
    <w:uiPriority w:val="9"/>
    <w:rPr>
      <w:rFonts w:ascii="Arial" w:hAnsi="Arial" w:eastAsia="Arial" w:cs="Arial"/>
      <w:sz w:val="30"/>
      <w:szCs w:val="30"/>
    </w:rPr>
  </w:style>
  <w:style w:type="paragraph" w:styleId="670">
    <w:name w:val="Heading 4"/>
    <w:basedOn w:val="841"/>
    <w:next w:val="841"/>
    <w:link w:val="671"/>
    <w:uiPriority w:val="9"/>
    <w:unhideWhenUsed/>
    <w:qFormat/>
    <w:pPr>
      <w:keepLines/>
      <w:keepNext/>
      <w:spacing w:before="320" w:after="200"/>
      <w:outlineLvl w:val="3"/>
    </w:pPr>
    <w:rPr>
      <w:rFonts w:ascii="Arial" w:hAnsi="Arial" w:eastAsia="Arial" w:cs="Arial"/>
      <w:b/>
      <w:bCs/>
      <w:sz w:val="26"/>
      <w:szCs w:val="26"/>
    </w:rPr>
  </w:style>
  <w:style w:type="character" w:styleId="671">
    <w:name w:val="Heading 4 Char"/>
    <w:link w:val="670"/>
    <w:uiPriority w:val="9"/>
    <w:rPr>
      <w:rFonts w:ascii="Arial" w:hAnsi="Arial" w:eastAsia="Arial" w:cs="Arial"/>
      <w:b/>
      <w:bCs/>
      <w:sz w:val="26"/>
      <w:szCs w:val="26"/>
    </w:rPr>
  </w:style>
  <w:style w:type="paragraph" w:styleId="672">
    <w:name w:val="Heading 5"/>
    <w:basedOn w:val="841"/>
    <w:next w:val="841"/>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link w:val="672"/>
    <w:uiPriority w:val="9"/>
    <w:rPr>
      <w:rFonts w:ascii="Arial" w:hAnsi="Arial" w:eastAsia="Arial" w:cs="Arial"/>
      <w:b/>
      <w:bCs/>
      <w:sz w:val="24"/>
      <w:szCs w:val="24"/>
    </w:rPr>
  </w:style>
  <w:style w:type="paragraph" w:styleId="674">
    <w:name w:val="Heading 6"/>
    <w:basedOn w:val="841"/>
    <w:next w:val="841"/>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link w:val="674"/>
    <w:uiPriority w:val="9"/>
    <w:rPr>
      <w:rFonts w:ascii="Arial" w:hAnsi="Arial" w:eastAsia="Arial" w:cs="Arial"/>
      <w:b/>
      <w:bCs/>
      <w:sz w:val="22"/>
      <w:szCs w:val="22"/>
    </w:rPr>
  </w:style>
  <w:style w:type="paragraph" w:styleId="676">
    <w:name w:val="Heading 7"/>
    <w:basedOn w:val="841"/>
    <w:next w:val="841"/>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link w:val="676"/>
    <w:uiPriority w:val="9"/>
    <w:rPr>
      <w:rFonts w:ascii="Arial" w:hAnsi="Arial" w:eastAsia="Arial" w:cs="Arial"/>
      <w:b/>
      <w:bCs/>
      <w:i/>
      <w:iCs/>
      <w:sz w:val="22"/>
      <w:szCs w:val="22"/>
    </w:rPr>
  </w:style>
  <w:style w:type="paragraph" w:styleId="678">
    <w:name w:val="Heading 8"/>
    <w:basedOn w:val="841"/>
    <w:next w:val="841"/>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link w:val="678"/>
    <w:uiPriority w:val="9"/>
    <w:rPr>
      <w:rFonts w:ascii="Arial" w:hAnsi="Arial" w:eastAsia="Arial" w:cs="Arial"/>
      <w:i/>
      <w:iCs/>
      <w:sz w:val="22"/>
      <w:szCs w:val="22"/>
    </w:rPr>
  </w:style>
  <w:style w:type="paragraph" w:styleId="680">
    <w:name w:val="Heading 9"/>
    <w:basedOn w:val="841"/>
    <w:next w:val="841"/>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link w:val="680"/>
    <w:uiPriority w:val="9"/>
    <w:rPr>
      <w:rFonts w:ascii="Arial" w:hAnsi="Arial" w:eastAsia="Arial" w:cs="Arial"/>
      <w:i/>
      <w:iCs/>
      <w:sz w:val="21"/>
      <w:szCs w:val="21"/>
    </w:rPr>
  </w:style>
  <w:style w:type="paragraph" w:styleId="682">
    <w:name w:val="No Spacing"/>
    <w:uiPriority w:val="1"/>
    <w:qFormat/>
    <w:pPr>
      <w:spacing w:before="0" w:after="0" w:line="240" w:lineRule="auto"/>
    </w:pPr>
  </w:style>
  <w:style w:type="paragraph" w:styleId="683">
    <w:name w:val="Title"/>
    <w:basedOn w:val="841"/>
    <w:next w:val="841"/>
    <w:link w:val="684"/>
    <w:uiPriority w:val="10"/>
    <w:qFormat/>
    <w:pPr>
      <w:contextualSpacing/>
      <w:spacing w:before="300" w:after="200"/>
    </w:pPr>
    <w:rPr>
      <w:sz w:val="48"/>
      <w:szCs w:val="48"/>
    </w:rPr>
  </w:style>
  <w:style w:type="character" w:styleId="684">
    <w:name w:val="Title Char"/>
    <w:link w:val="683"/>
    <w:uiPriority w:val="10"/>
    <w:rPr>
      <w:sz w:val="48"/>
      <w:szCs w:val="48"/>
    </w:rPr>
  </w:style>
  <w:style w:type="paragraph" w:styleId="685">
    <w:name w:val="Subtitle"/>
    <w:basedOn w:val="841"/>
    <w:next w:val="841"/>
    <w:link w:val="686"/>
    <w:uiPriority w:val="11"/>
    <w:qFormat/>
    <w:pPr>
      <w:spacing w:before="200" w:after="200"/>
    </w:pPr>
    <w:rPr>
      <w:sz w:val="24"/>
      <w:szCs w:val="24"/>
    </w:rPr>
  </w:style>
  <w:style w:type="character" w:styleId="686">
    <w:name w:val="Subtitle Char"/>
    <w:link w:val="685"/>
    <w:uiPriority w:val="11"/>
    <w:rPr>
      <w:sz w:val="24"/>
      <w:szCs w:val="24"/>
    </w:rPr>
  </w:style>
  <w:style w:type="paragraph" w:styleId="687">
    <w:name w:val="Quote"/>
    <w:basedOn w:val="841"/>
    <w:next w:val="841"/>
    <w:link w:val="688"/>
    <w:uiPriority w:val="29"/>
    <w:qFormat/>
    <w:pPr>
      <w:ind w:left="720" w:right="720"/>
    </w:pPr>
    <w:rPr>
      <w:i/>
    </w:rPr>
  </w:style>
  <w:style w:type="character" w:styleId="688">
    <w:name w:val="Quote Char"/>
    <w:link w:val="687"/>
    <w:uiPriority w:val="29"/>
    <w:rPr>
      <w:i/>
    </w:rPr>
  </w:style>
  <w:style w:type="paragraph" w:styleId="689">
    <w:name w:val="Intense Quote"/>
    <w:basedOn w:val="841"/>
    <w:next w:val="841"/>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name w:val="Intense Quote Char"/>
    <w:link w:val="689"/>
    <w:uiPriority w:val="30"/>
    <w:rPr>
      <w:i/>
    </w:rPr>
  </w:style>
  <w:style w:type="paragraph" w:styleId="691">
    <w:name w:val="Header"/>
    <w:basedOn w:val="841"/>
    <w:link w:val="692"/>
    <w:uiPriority w:val="99"/>
    <w:unhideWhenUsed/>
    <w:pPr>
      <w:spacing w:after="0" w:line="240" w:lineRule="auto"/>
      <w:tabs>
        <w:tab w:val="center" w:pos="7143" w:leader="none"/>
        <w:tab w:val="right" w:pos="14287" w:leader="none"/>
      </w:tabs>
    </w:pPr>
  </w:style>
  <w:style w:type="character" w:styleId="692">
    <w:name w:val="Header Char"/>
    <w:link w:val="691"/>
    <w:uiPriority w:val="99"/>
  </w:style>
  <w:style w:type="paragraph" w:styleId="693">
    <w:name w:val="Footer"/>
    <w:basedOn w:val="841"/>
    <w:link w:val="696"/>
    <w:uiPriority w:val="99"/>
    <w:unhideWhenUsed/>
    <w:pPr>
      <w:spacing w:after="0" w:line="240" w:lineRule="auto"/>
      <w:tabs>
        <w:tab w:val="center" w:pos="7143" w:leader="none"/>
        <w:tab w:val="right" w:pos="14287" w:leader="none"/>
      </w:tabs>
    </w:pPr>
  </w:style>
  <w:style w:type="character" w:styleId="694">
    <w:name w:val="Footer Char"/>
    <w:link w:val="693"/>
    <w:uiPriority w:val="99"/>
  </w:style>
  <w:style w:type="paragraph" w:styleId="695">
    <w:name w:val="Caption"/>
    <w:basedOn w:val="841"/>
    <w:next w:val="841"/>
    <w:uiPriority w:val="35"/>
    <w:semiHidden/>
    <w:unhideWhenUsed/>
    <w:qFormat/>
    <w:pPr>
      <w:spacing w:line="276" w:lineRule="auto"/>
    </w:pPr>
    <w:rPr>
      <w:b/>
      <w:bCs/>
      <w:color w:val="4f81bd" w:themeColor="accent1"/>
      <w:sz w:val="18"/>
      <w:szCs w:val="18"/>
    </w:rPr>
  </w:style>
  <w:style w:type="character" w:styleId="696">
    <w:name w:val="Caption Char"/>
    <w:basedOn w:val="695"/>
    <w:link w:val="693"/>
    <w:uiPriority w:val="99"/>
  </w:style>
  <w:style w:type="table" w:styleId="6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3">
    <w:name w:val="Hyperlink"/>
    <w:uiPriority w:val="99"/>
    <w:unhideWhenUsed/>
    <w:rPr>
      <w:color w:val="0000ff" w:themeColor="hyperlink"/>
      <w:u w:val="single"/>
    </w:rPr>
  </w:style>
  <w:style w:type="paragraph" w:styleId="824">
    <w:name w:val="footnote text"/>
    <w:basedOn w:val="841"/>
    <w:link w:val="825"/>
    <w:uiPriority w:val="99"/>
    <w:semiHidden/>
    <w:unhideWhenUsed/>
    <w:pPr>
      <w:spacing w:after="40" w:line="240" w:lineRule="auto"/>
    </w:pPr>
    <w:rPr>
      <w:sz w:val="18"/>
    </w:rPr>
  </w:style>
  <w:style w:type="character" w:styleId="825">
    <w:name w:val="Footnote Text Char"/>
    <w:link w:val="824"/>
    <w:uiPriority w:val="99"/>
    <w:rPr>
      <w:sz w:val="18"/>
    </w:rPr>
  </w:style>
  <w:style w:type="character" w:styleId="826">
    <w:name w:val="footnote reference"/>
    <w:uiPriority w:val="99"/>
    <w:unhideWhenUsed/>
    <w:rPr>
      <w:vertAlign w:val="superscript"/>
    </w:rPr>
  </w:style>
  <w:style w:type="paragraph" w:styleId="827">
    <w:name w:val="endnote text"/>
    <w:basedOn w:val="841"/>
    <w:link w:val="828"/>
    <w:uiPriority w:val="99"/>
    <w:semiHidden/>
    <w:unhideWhenUsed/>
    <w:pPr>
      <w:spacing w:after="0" w:line="240" w:lineRule="auto"/>
    </w:pPr>
    <w:rPr>
      <w:sz w:val="20"/>
    </w:rPr>
  </w:style>
  <w:style w:type="character" w:styleId="828">
    <w:name w:val="Endnote Text Char"/>
    <w:link w:val="827"/>
    <w:uiPriority w:val="99"/>
    <w:rPr>
      <w:sz w:val="20"/>
    </w:rPr>
  </w:style>
  <w:style w:type="character" w:styleId="829">
    <w:name w:val="endnote reference"/>
    <w:uiPriority w:val="99"/>
    <w:semiHidden/>
    <w:unhideWhenUsed/>
    <w:rPr>
      <w:vertAlign w:val="superscript"/>
    </w:rPr>
  </w:style>
  <w:style w:type="paragraph" w:styleId="830">
    <w:name w:val="toc 1"/>
    <w:basedOn w:val="841"/>
    <w:next w:val="841"/>
    <w:uiPriority w:val="39"/>
    <w:unhideWhenUsed/>
    <w:pPr>
      <w:ind w:left="0" w:right="0" w:firstLine="0"/>
      <w:spacing w:after="57"/>
    </w:pPr>
  </w:style>
  <w:style w:type="paragraph" w:styleId="831">
    <w:name w:val="toc 2"/>
    <w:basedOn w:val="841"/>
    <w:next w:val="841"/>
    <w:uiPriority w:val="39"/>
    <w:unhideWhenUsed/>
    <w:pPr>
      <w:ind w:left="283" w:right="0" w:firstLine="0"/>
      <w:spacing w:after="57"/>
    </w:pPr>
  </w:style>
  <w:style w:type="paragraph" w:styleId="832">
    <w:name w:val="toc 3"/>
    <w:basedOn w:val="841"/>
    <w:next w:val="841"/>
    <w:uiPriority w:val="39"/>
    <w:unhideWhenUsed/>
    <w:pPr>
      <w:ind w:left="567" w:right="0" w:firstLine="0"/>
      <w:spacing w:after="57"/>
    </w:pPr>
  </w:style>
  <w:style w:type="paragraph" w:styleId="833">
    <w:name w:val="toc 4"/>
    <w:basedOn w:val="841"/>
    <w:next w:val="841"/>
    <w:uiPriority w:val="39"/>
    <w:unhideWhenUsed/>
    <w:pPr>
      <w:ind w:left="850" w:right="0" w:firstLine="0"/>
      <w:spacing w:after="57"/>
    </w:pPr>
  </w:style>
  <w:style w:type="paragraph" w:styleId="834">
    <w:name w:val="toc 5"/>
    <w:basedOn w:val="841"/>
    <w:next w:val="841"/>
    <w:uiPriority w:val="39"/>
    <w:unhideWhenUsed/>
    <w:pPr>
      <w:ind w:left="1134" w:right="0" w:firstLine="0"/>
      <w:spacing w:after="57"/>
    </w:pPr>
  </w:style>
  <w:style w:type="paragraph" w:styleId="835">
    <w:name w:val="toc 6"/>
    <w:basedOn w:val="841"/>
    <w:next w:val="841"/>
    <w:uiPriority w:val="39"/>
    <w:unhideWhenUsed/>
    <w:pPr>
      <w:ind w:left="1417" w:right="0" w:firstLine="0"/>
      <w:spacing w:after="57"/>
    </w:pPr>
  </w:style>
  <w:style w:type="paragraph" w:styleId="836">
    <w:name w:val="toc 7"/>
    <w:basedOn w:val="841"/>
    <w:next w:val="841"/>
    <w:uiPriority w:val="39"/>
    <w:unhideWhenUsed/>
    <w:pPr>
      <w:ind w:left="1701" w:right="0" w:firstLine="0"/>
      <w:spacing w:after="57"/>
    </w:pPr>
  </w:style>
  <w:style w:type="paragraph" w:styleId="837">
    <w:name w:val="toc 8"/>
    <w:basedOn w:val="841"/>
    <w:next w:val="841"/>
    <w:uiPriority w:val="39"/>
    <w:unhideWhenUsed/>
    <w:pPr>
      <w:ind w:left="1984" w:right="0" w:firstLine="0"/>
      <w:spacing w:after="57"/>
    </w:pPr>
  </w:style>
  <w:style w:type="paragraph" w:styleId="838">
    <w:name w:val="toc 9"/>
    <w:basedOn w:val="841"/>
    <w:next w:val="841"/>
    <w:uiPriority w:val="39"/>
    <w:unhideWhenUsed/>
    <w:pPr>
      <w:ind w:left="2268" w:right="0" w:firstLine="0"/>
      <w:spacing w:after="57"/>
    </w:pPr>
  </w:style>
  <w:style w:type="paragraph" w:styleId="839">
    <w:name w:val="TOC Heading"/>
    <w:uiPriority w:val="39"/>
    <w:unhideWhenUsed/>
  </w:style>
  <w:style w:type="paragraph" w:styleId="840">
    <w:name w:val="table of figures"/>
    <w:basedOn w:val="841"/>
    <w:next w:val="841"/>
    <w:uiPriority w:val="99"/>
    <w:unhideWhenUsed/>
    <w:pPr>
      <w:spacing w:after="0" w:afterAutospacing="0"/>
    </w:pPr>
  </w:style>
  <w:style w:type="paragraph" w:styleId="841" w:default="1">
    <w:name w:val="Normal"/>
    <w:next w:val="841"/>
    <w:link w:val="841"/>
    <w:qFormat/>
    <w:pPr>
      <w:jc w:val="both"/>
      <w:widowControl w:val="off"/>
    </w:pPr>
    <w:rPr>
      <w:rFonts w:ascii="Calibri" w:hAnsi="Calibri"/>
      <w:sz w:val="21"/>
      <w:szCs w:val="22"/>
      <w:lang w:val="en-US" w:eastAsia="zh-CN" w:bidi="ar-SA"/>
    </w:rPr>
  </w:style>
  <w:style w:type="paragraph" w:styleId="842">
    <w:name w:val="标题 1"/>
    <w:basedOn w:val="841"/>
    <w:next w:val="841"/>
    <w:link w:val="847"/>
    <w:uiPriority w:val="9"/>
    <w:qFormat/>
    <w:pPr>
      <w:keepLines/>
      <w:keepNext/>
      <w:spacing w:before="340" w:after="330" w:line="578" w:lineRule="auto"/>
      <w:outlineLvl w:val="0"/>
    </w:pPr>
    <w:rPr>
      <w:b/>
      <w:bCs/>
      <w:sz w:val="44"/>
      <w:szCs w:val="44"/>
    </w:rPr>
  </w:style>
  <w:style w:type="paragraph" w:styleId="843">
    <w:name w:val="标题 2"/>
    <w:basedOn w:val="841"/>
    <w:next w:val="841"/>
    <w:link w:val="848"/>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4">
    <w:name w:val="标题 3"/>
    <w:basedOn w:val="841"/>
    <w:next w:val="841"/>
    <w:link w:val="849"/>
    <w:uiPriority w:val="9"/>
    <w:qFormat/>
    <w:pPr>
      <w:keepLines/>
      <w:keepNext/>
      <w:spacing w:before="260" w:after="260" w:line="416" w:lineRule="auto"/>
      <w:outlineLvl w:val="2"/>
    </w:pPr>
    <w:rPr>
      <w:b/>
      <w:bCs/>
      <w:sz w:val="32"/>
      <w:szCs w:val="32"/>
    </w:rPr>
  </w:style>
  <w:style w:type="character" w:styleId="845">
    <w:name w:val="默认段落字体"/>
    <w:next w:val="845"/>
    <w:link w:val="841"/>
    <w:uiPriority w:val="1"/>
    <w:unhideWhenUsed/>
    <w:qFormat/>
  </w:style>
  <w:style w:type="table" w:styleId="846">
    <w:name w:val="普通表格"/>
    <w:next w:val="846"/>
    <w:link w:val="841"/>
    <w:uiPriority w:val="99"/>
    <w:unhideWhenUsed/>
    <w:qFormat/>
    <w:tblPr/>
  </w:style>
  <w:style w:type="character" w:styleId="847">
    <w:name w:val="标题 1 Char"/>
    <w:basedOn w:val="845"/>
    <w:next w:val="847"/>
    <w:link w:val="842"/>
    <w:uiPriority w:val="9"/>
    <w:qFormat/>
    <w:rPr>
      <w:b/>
      <w:bCs/>
      <w:sz w:val="44"/>
      <w:szCs w:val="44"/>
    </w:rPr>
  </w:style>
  <w:style w:type="character" w:styleId="848">
    <w:name w:val="标题 2 Char"/>
    <w:basedOn w:val="845"/>
    <w:next w:val="848"/>
    <w:link w:val="843"/>
    <w:uiPriority w:val="9"/>
    <w:qFormat/>
    <w:rPr>
      <w:rFonts w:ascii="Cambria" w:hAnsi="Cambria" w:eastAsia="宋体" w:cs="Times New Roman"/>
      <w:b/>
      <w:bCs/>
      <w:sz w:val="32"/>
      <w:szCs w:val="32"/>
    </w:rPr>
  </w:style>
  <w:style w:type="character" w:styleId="849">
    <w:name w:val="标题 3 Char"/>
    <w:basedOn w:val="845"/>
    <w:next w:val="849"/>
    <w:link w:val="844"/>
    <w:uiPriority w:val="9"/>
    <w:qFormat/>
    <w:rPr>
      <w:b/>
      <w:bCs/>
      <w:sz w:val="32"/>
      <w:szCs w:val="32"/>
    </w:rPr>
  </w:style>
  <w:style w:type="paragraph" w:styleId="850">
    <w:name w:val="文档结构图"/>
    <w:basedOn w:val="841"/>
    <w:next w:val="850"/>
    <w:link w:val="851"/>
    <w:uiPriority w:val="99"/>
    <w:unhideWhenUsed/>
    <w:qFormat/>
    <w:rPr>
      <w:rFonts w:ascii="宋体" w:eastAsia="宋体"/>
      <w:sz w:val="18"/>
      <w:szCs w:val="18"/>
    </w:rPr>
  </w:style>
  <w:style w:type="character" w:styleId="851">
    <w:name w:val="文档结构图 Char"/>
    <w:basedOn w:val="845"/>
    <w:next w:val="851"/>
    <w:link w:val="850"/>
    <w:uiPriority w:val="99"/>
    <w:semiHidden/>
    <w:qFormat/>
    <w:rPr>
      <w:rFonts w:ascii="宋体" w:eastAsia="宋体"/>
      <w:sz w:val="18"/>
      <w:szCs w:val="18"/>
    </w:rPr>
  </w:style>
  <w:style w:type="paragraph" w:styleId="852">
    <w:name w:val="批注文字"/>
    <w:basedOn w:val="841"/>
    <w:next w:val="852"/>
    <w:link w:val="853"/>
    <w:qFormat/>
    <w:pPr>
      <w:ind w:firstLine="922"/>
      <w:jc w:val="left"/>
      <w:spacing w:line="360" w:lineRule="auto"/>
    </w:pPr>
    <w:rPr>
      <w:rFonts w:ascii="Times New Roman" w:hAnsi="Times New Roman" w:eastAsia="宋体" w:cs="Times New Roman"/>
      <w:szCs w:val="24"/>
    </w:rPr>
  </w:style>
  <w:style w:type="character" w:styleId="853">
    <w:name w:val="批注文字 Char"/>
    <w:basedOn w:val="845"/>
    <w:next w:val="853"/>
    <w:link w:val="852"/>
    <w:qFormat/>
    <w:rPr>
      <w:rFonts w:ascii="Times New Roman" w:hAnsi="Times New Roman" w:eastAsia="宋体" w:cs="Times New Roman"/>
      <w:szCs w:val="24"/>
    </w:rPr>
  </w:style>
  <w:style w:type="paragraph" w:styleId="854">
    <w:name w:val="正文文本"/>
    <w:basedOn w:val="841"/>
    <w:next w:val="841"/>
    <w:link w:val="855"/>
    <w:unhideWhenUsed/>
    <w:qFormat/>
    <w:pPr>
      <w:spacing w:after="120"/>
    </w:pPr>
    <w:rPr>
      <w:rFonts w:ascii="Calibri" w:hAnsi="Calibri" w:eastAsia="宋体" w:cs="Times New Roman"/>
    </w:rPr>
  </w:style>
  <w:style w:type="character" w:styleId="855">
    <w:name w:val="正文文本 Char"/>
    <w:basedOn w:val="845"/>
    <w:next w:val="855"/>
    <w:link w:val="854"/>
    <w:qFormat/>
    <w:rPr>
      <w:rFonts w:ascii="Calibri" w:hAnsi="Calibri" w:eastAsia="宋体" w:cs="Times New Roman"/>
    </w:rPr>
  </w:style>
  <w:style w:type="paragraph" w:styleId="856">
    <w:name w:val="正文文本缩进"/>
    <w:basedOn w:val="841"/>
    <w:next w:val="856"/>
    <w:link w:val="857"/>
    <w:qFormat/>
    <w:pPr>
      <w:ind w:left="420"/>
      <w:spacing w:after="120"/>
    </w:pPr>
    <w:rPr>
      <w:rFonts w:ascii="Times New Roman" w:hAnsi="Times New Roman" w:eastAsia="宋体" w:cs="Times New Roman"/>
      <w:szCs w:val="24"/>
    </w:rPr>
  </w:style>
  <w:style w:type="character" w:styleId="857">
    <w:name w:val="正文文本缩进 Char"/>
    <w:basedOn w:val="845"/>
    <w:next w:val="857"/>
    <w:link w:val="856"/>
    <w:qFormat/>
    <w:rPr>
      <w:rFonts w:ascii="Times New Roman" w:hAnsi="Times New Roman" w:eastAsia="宋体" w:cs="Times New Roman"/>
      <w:szCs w:val="24"/>
    </w:rPr>
  </w:style>
  <w:style w:type="paragraph" w:styleId="858">
    <w:name w:val="纯文本"/>
    <w:basedOn w:val="841"/>
    <w:next w:val="858"/>
    <w:link w:val="859"/>
    <w:qFormat/>
    <w:rPr>
      <w:rFonts w:ascii="宋体" w:hAnsi="Courier New" w:eastAsia="宋体" w:cs="Courier New"/>
      <w:szCs w:val="21"/>
    </w:rPr>
  </w:style>
  <w:style w:type="character" w:styleId="859">
    <w:name w:val="纯文本 Char"/>
    <w:basedOn w:val="845"/>
    <w:next w:val="859"/>
    <w:link w:val="858"/>
    <w:qFormat/>
    <w:rPr>
      <w:rFonts w:ascii="宋体" w:hAnsi="Courier New" w:eastAsia="宋体" w:cs="Courier New"/>
      <w:szCs w:val="21"/>
    </w:rPr>
  </w:style>
  <w:style w:type="paragraph" w:styleId="860">
    <w:name w:val="日期"/>
    <w:basedOn w:val="841"/>
    <w:next w:val="841"/>
    <w:link w:val="861"/>
    <w:uiPriority w:val="99"/>
    <w:unhideWhenUsed/>
    <w:qFormat/>
    <w:pPr>
      <w:ind w:left="100"/>
    </w:pPr>
  </w:style>
  <w:style w:type="character" w:styleId="861">
    <w:name w:val="日期 Char"/>
    <w:basedOn w:val="845"/>
    <w:next w:val="861"/>
    <w:link w:val="860"/>
    <w:uiPriority w:val="99"/>
    <w:semiHidden/>
    <w:qFormat/>
  </w:style>
  <w:style w:type="paragraph" w:styleId="862">
    <w:name w:val="批注框文本"/>
    <w:basedOn w:val="841"/>
    <w:next w:val="862"/>
    <w:link w:val="863"/>
    <w:uiPriority w:val="99"/>
    <w:unhideWhenUsed/>
    <w:qFormat/>
    <w:rPr>
      <w:sz w:val="18"/>
      <w:szCs w:val="18"/>
    </w:rPr>
  </w:style>
  <w:style w:type="character" w:styleId="863">
    <w:name w:val="批注框文本 Char"/>
    <w:basedOn w:val="845"/>
    <w:next w:val="863"/>
    <w:link w:val="862"/>
    <w:uiPriority w:val="99"/>
    <w:semiHidden/>
    <w:qFormat/>
    <w:rPr>
      <w:sz w:val="18"/>
      <w:szCs w:val="18"/>
    </w:rPr>
  </w:style>
  <w:style w:type="paragraph" w:styleId="864">
    <w:name w:val="页脚"/>
    <w:basedOn w:val="841"/>
    <w:next w:val="864"/>
    <w:link w:val="865"/>
    <w:uiPriority w:val="99"/>
    <w:unhideWhenUsed/>
    <w:qFormat/>
    <w:pPr>
      <w:jc w:val="left"/>
      <w:tabs>
        <w:tab w:val="center" w:pos="4153" w:leader="none"/>
        <w:tab w:val="right" w:pos="8306" w:leader="none"/>
      </w:tabs>
    </w:pPr>
    <w:rPr>
      <w:sz w:val="18"/>
      <w:szCs w:val="18"/>
    </w:rPr>
  </w:style>
  <w:style w:type="character" w:styleId="865">
    <w:name w:val="页脚 Char"/>
    <w:basedOn w:val="845"/>
    <w:next w:val="865"/>
    <w:link w:val="864"/>
    <w:uiPriority w:val="99"/>
    <w:qFormat/>
    <w:rPr>
      <w:sz w:val="18"/>
      <w:szCs w:val="18"/>
    </w:rPr>
  </w:style>
  <w:style w:type="paragraph" w:styleId="866">
    <w:name w:val="页眉"/>
    <w:basedOn w:val="841"/>
    <w:next w:val="866"/>
    <w:link w:val="86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7">
    <w:name w:val="页眉 Char"/>
    <w:basedOn w:val="845"/>
    <w:next w:val="867"/>
    <w:link w:val="866"/>
    <w:uiPriority w:val="99"/>
    <w:semiHidden/>
    <w:qFormat/>
    <w:rPr>
      <w:sz w:val="18"/>
      <w:szCs w:val="18"/>
    </w:rPr>
  </w:style>
  <w:style w:type="paragraph" w:styleId="868">
    <w:name w:val="目录 1"/>
    <w:basedOn w:val="841"/>
    <w:next w:val="841"/>
    <w:link w:val="841"/>
    <w:uiPriority w:val="39"/>
    <w:unhideWhenUsed/>
    <w:qFormat/>
    <w:pPr>
      <w:jc w:val="center"/>
      <w:tabs>
        <w:tab w:val="right" w:pos="8296" w:leader="dot"/>
      </w:tabs>
    </w:pPr>
    <w:rPr>
      <w:rFonts w:ascii="黑体" w:hAnsi="黑体" w:eastAsia="黑体"/>
      <w:sz w:val="44"/>
      <w:szCs w:val="44"/>
    </w:rPr>
  </w:style>
  <w:style w:type="paragraph" w:styleId="869">
    <w:name w:val="普通(网站)"/>
    <w:basedOn w:val="841"/>
    <w:next w:val="869"/>
    <w:link w:val="841"/>
    <w:uiPriority w:val="99"/>
    <w:unhideWhenUsed/>
    <w:qFormat/>
    <w:pPr>
      <w:ind w:left="0" w:right="0"/>
      <w:jc w:val="left"/>
      <w:spacing w:before="100" w:beforeAutospacing="1" w:after="100" w:afterAutospacing="1"/>
    </w:pPr>
    <w:rPr>
      <w:sz w:val="24"/>
      <w:lang w:val="en-US" w:eastAsia="zh-CN" w:bidi="ar"/>
    </w:rPr>
  </w:style>
  <w:style w:type="table" w:styleId="870">
    <w:name w:val="网格型"/>
    <w:basedOn w:val="846"/>
    <w:next w:val="870"/>
    <w:link w:val="841"/>
    <w:uiPriority w:val="59"/>
    <w:qFormat/>
    <w:tblPr/>
  </w:style>
  <w:style w:type="character" w:styleId="871">
    <w:name w:val="强调"/>
    <w:next w:val="871"/>
    <w:link w:val="841"/>
    <w:qFormat/>
    <w:rPr>
      <w:i/>
    </w:rPr>
  </w:style>
  <w:style w:type="character" w:styleId="872">
    <w:name w:val="超链接"/>
    <w:next w:val="872"/>
    <w:link w:val="841"/>
    <w:uiPriority w:val="99"/>
    <w:qFormat/>
    <w:rPr>
      <w:color w:val="0000ff"/>
      <w:u w:val="none"/>
    </w:rPr>
  </w:style>
  <w:style w:type="character" w:styleId="873">
    <w:name w:val="批注引用"/>
    <w:next w:val="873"/>
    <w:link w:val="841"/>
    <w:qFormat/>
    <w:rPr>
      <w:sz w:val="21"/>
      <w:szCs w:val="21"/>
    </w:rPr>
  </w:style>
  <w:style w:type="paragraph" w:styleId="874">
    <w:name w:val="Default"/>
    <w:next w:val="874"/>
    <w:link w:val="841"/>
    <w:uiPriority w:val="99"/>
    <w:qFormat/>
    <w:pPr>
      <w:widowControl w:val="off"/>
    </w:pPr>
    <w:rPr>
      <w:rFonts w:ascii="MS Mincho" w:hAnsi="Calibri" w:eastAsia="宋体" w:cs="Times New Roman"/>
      <w:color w:val="000000"/>
      <w:sz w:val="21"/>
      <w:szCs w:val="24"/>
      <w:lang w:val="en-US" w:eastAsia="zh-CN" w:bidi="ar-SA"/>
    </w:rPr>
  </w:style>
  <w:style w:type="paragraph" w:styleId="875">
    <w:name w:val="正文首行缩进11"/>
    <w:basedOn w:val="876"/>
    <w:next w:val="875"/>
    <w:link w:val="841"/>
    <w:qFormat/>
    <w:pPr>
      <w:ind w:firstLine="200"/>
      <w:spacing w:line="360" w:lineRule="auto"/>
    </w:pPr>
    <w:rPr>
      <w:rFonts w:ascii="仿宋_GB2312" w:hAnsi="Times New Roman" w:eastAsia="仿宋_GB2312"/>
      <w:sz w:val="30"/>
      <w:szCs w:val="30"/>
    </w:rPr>
  </w:style>
  <w:style w:type="paragraph" w:styleId="876">
    <w:name w:val="正文文本11"/>
    <w:basedOn w:val="841"/>
    <w:next w:val="841"/>
    <w:link w:val="841"/>
    <w:qFormat/>
    <w:rPr>
      <w:rFonts w:ascii="楷体_GB2312" w:hAnsi="Arial" w:eastAsia="楷体_GB2312"/>
      <w:sz w:val="28"/>
      <w:szCs w:val="28"/>
      <w:lang w:eastAsia="en-US"/>
    </w:rPr>
  </w:style>
  <w:style w:type="paragraph" w:styleId="877">
    <w:name w:val="AONormal"/>
    <w:next w:val="877"/>
    <w:link w:val="841"/>
    <w:qFormat/>
    <w:pPr>
      <w:ind w:firstLine="440"/>
      <w:spacing w:line="400" w:lineRule="exact"/>
    </w:pPr>
    <w:rPr>
      <w:rFonts w:ascii="华文楷体" w:hAnsi="华文楷体" w:eastAsia="华文楷体" w:cs="华文楷体"/>
      <w:sz w:val="22"/>
      <w:szCs w:val="21"/>
      <w:lang w:val="en-US" w:eastAsia="zh-CN" w:bidi="ar-SA"/>
    </w:rPr>
  </w:style>
  <w:style w:type="paragraph" w:styleId="878">
    <w:name w:val="列出段落1"/>
    <w:basedOn w:val="841"/>
    <w:next w:val="878"/>
    <w:link w:val="841"/>
    <w:qFormat/>
    <w:pPr>
      <w:ind w:firstLine="420"/>
    </w:pPr>
    <w:rPr>
      <w:rFonts w:ascii="Times New Roman" w:hAnsi="Times New Roman" w:eastAsia="宋体" w:cs="Times New Roman"/>
      <w:szCs w:val="21"/>
    </w:rPr>
  </w:style>
  <w:style w:type="paragraph" w:styleId="879">
    <w:name w:val="List Paragraph"/>
    <w:basedOn w:val="841"/>
    <w:next w:val="879"/>
    <w:link w:val="841"/>
    <w:uiPriority w:val="34"/>
    <w:qFormat/>
    <w:pPr>
      <w:ind w:firstLine="420"/>
    </w:pPr>
  </w:style>
  <w:style w:type="character" w:styleId="880" w:default="1">
    <w:name w:val="Default Paragraph Font"/>
    <w:uiPriority w:val="1"/>
    <w:semiHidden/>
    <w:unhideWhenUsed/>
  </w:style>
  <w:style w:type="numbering" w:styleId="881" w:default="1">
    <w:name w:val="No List"/>
    <w:uiPriority w:val="99"/>
    <w:semiHidden/>
    <w:unhideWhenUsed/>
  </w:style>
  <w:style w:type="table" w:styleId="8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孔庆阳</cp:lastModifiedBy>
  <cp:revision>4</cp:revision>
  <dcterms:created xsi:type="dcterms:W3CDTF">2024-07-15T08:29:00Z</dcterms:created>
  <dcterms:modified xsi:type="dcterms:W3CDTF">2026-05-29T07:00:37Z</dcterms:modified>
  <cp:category>“苏采云”公开</cp:category>
</cp:coreProperties>
</file>